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9B4C" w14:textId="58ADAE4F" w:rsidR="7CE0994C" w:rsidRPr="0086084E" w:rsidRDefault="00700EF5" w:rsidP="00FD03AF">
      <w:pPr>
        <w:pStyle w:val="3GPPHeader"/>
        <w:spacing w:after="60"/>
        <w:rPr>
          <w:rFonts w:ascii="Arial" w:hAnsi="Arial" w:cs="Arial"/>
          <w:sz w:val="28"/>
          <w:szCs w:val="32"/>
          <w:highlight w:val="yellow"/>
        </w:rPr>
      </w:pPr>
      <w:r w:rsidRPr="0086084E">
        <w:rPr>
          <w:rFonts w:ascii="Arial" w:hAnsi="Arial" w:cs="Arial"/>
          <w:szCs w:val="24"/>
        </w:rPr>
        <w:t xml:space="preserve">3GPP TSG-RAN WG2 </w:t>
      </w:r>
      <w:r w:rsidR="00FD03AF" w:rsidRPr="0086084E">
        <w:rPr>
          <w:rFonts w:ascii="Arial" w:hAnsi="Arial" w:cs="Arial"/>
          <w:szCs w:val="24"/>
        </w:rPr>
        <w:t>#101</w:t>
      </w:r>
      <w:r w:rsidR="00C26F77" w:rsidRPr="0086084E">
        <w:rPr>
          <w:rFonts w:ascii="Arial" w:hAnsi="Arial" w:cs="Arial"/>
          <w:szCs w:val="24"/>
        </w:rPr>
        <w:t>bis</w:t>
      </w:r>
      <w:r w:rsidRPr="0086084E">
        <w:rPr>
          <w:rFonts w:ascii="Arial" w:hAnsi="Arial" w:cs="Arial"/>
          <w:sz w:val="28"/>
          <w:szCs w:val="32"/>
        </w:rPr>
        <w:tab/>
      </w:r>
      <w:r w:rsidRPr="0086084E">
        <w:rPr>
          <w:rFonts w:ascii="Arial" w:hAnsi="Arial" w:cs="Arial"/>
          <w:sz w:val="32"/>
          <w:szCs w:val="32"/>
        </w:rPr>
        <w:t>Tdoc R2-1</w:t>
      </w:r>
      <w:r w:rsidR="00B763B5" w:rsidRPr="0086084E">
        <w:rPr>
          <w:rFonts w:ascii="Arial" w:hAnsi="Arial" w:cs="Arial"/>
          <w:sz w:val="32"/>
          <w:szCs w:val="32"/>
        </w:rPr>
        <w:t>8</w:t>
      </w:r>
      <w:r w:rsidR="00C26F77" w:rsidRPr="0086084E">
        <w:rPr>
          <w:rFonts w:ascii="Arial" w:hAnsi="Arial" w:cs="Arial"/>
          <w:sz w:val="32"/>
          <w:szCs w:val="32"/>
        </w:rPr>
        <w:t>04735</w:t>
      </w:r>
    </w:p>
    <w:p w14:paraId="050894CE" w14:textId="3F24104D" w:rsidR="00700EF5" w:rsidRPr="0086084E" w:rsidRDefault="00C26F77" w:rsidP="00700EF5">
      <w:pPr>
        <w:pStyle w:val="3GPPHeader"/>
        <w:rPr>
          <w:rFonts w:ascii="Arial" w:hAnsi="Arial" w:cs="Arial"/>
        </w:rPr>
      </w:pPr>
      <w:r w:rsidRPr="0086084E">
        <w:rPr>
          <w:rFonts w:ascii="Arial" w:hAnsi="Arial" w:cs="Arial"/>
          <w:noProof/>
        </w:rPr>
        <w:t>Sanya, China, 16 – 20 April 2018</w:t>
      </w:r>
      <w:r w:rsidRPr="0086084E">
        <w:rPr>
          <w:rFonts w:ascii="Arial" w:hAnsi="Arial" w:cs="Arial"/>
        </w:rPr>
        <w:tab/>
        <w:t>(</w:t>
      </w:r>
      <w:r w:rsidR="004154C2" w:rsidRPr="0086084E">
        <w:rPr>
          <w:rFonts w:ascii="Arial" w:hAnsi="Arial" w:cs="Arial"/>
        </w:rPr>
        <w:t xml:space="preserve">Update </w:t>
      </w:r>
      <w:r w:rsidRPr="0086084E">
        <w:rPr>
          <w:rFonts w:ascii="Arial" w:hAnsi="Arial" w:cs="Arial"/>
        </w:rPr>
        <w:t>of R2-1802341)</w:t>
      </w:r>
    </w:p>
    <w:p w14:paraId="35415D6E" w14:textId="77777777" w:rsidR="00E90E49" w:rsidRPr="00D807C8" w:rsidRDefault="00E90E49" w:rsidP="00357380">
      <w:pPr>
        <w:pStyle w:val="3GPPHeader"/>
      </w:pPr>
    </w:p>
    <w:p w14:paraId="27AA2073" w14:textId="6FD10075" w:rsidR="00E90E49" w:rsidRPr="00D807C8" w:rsidRDefault="00E90E49">
      <w:pPr>
        <w:pStyle w:val="3GPPHeader"/>
        <w:rPr>
          <w:sz w:val="22"/>
        </w:rPr>
      </w:pPr>
      <w:r w:rsidRPr="00D807C8">
        <w:rPr>
          <w:sz w:val="22"/>
        </w:rPr>
        <w:t>Agenda Item:</w:t>
      </w:r>
      <w:r w:rsidRPr="00D807C8">
        <w:rPr>
          <w:sz w:val="22"/>
        </w:rPr>
        <w:tab/>
      </w:r>
      <w:r w:rsidR="00B228CC" w:rsidRPr="00D807C8">
        <w:rPr>
          <w:sz w:val="22"/>
        </w:rPr>
        <w:t>10.4.</w:t>
      </w:r>
      <w:r w:rsidR="7CE0994C" w:rsidRPr="00D807C8">
        <w:rPr>
          <w:sz w:val="22"/>
        </w:rPr>
        <w:t>5</w:t>
      </w:r>
      <w:r w:rsidR="00B228CC" w:rsidRPr="00D807C8">
        <w:rPr>
          <w:sz w:val="22"/>
        </w:rPr>
        <w:t>.6</w:t>
      </w:r>
    </w:p>
    <w:p w14:paraId="44ABAD4D" w14:textId="77777777" w:rsidR="00E90E49" w:rsidRPr="00D807C8" w:rsidRDefault="003D3C45" w:rsidP="00F64C2B">
      <w:pPr>
        <w:pStyle w:val="3GPPHeader"/>
        <w:rPr>
          <w:sz w:val="22"/>
        </w:rPr>
      </w:pPr>
      <w:r w:rsidRPr="00D807C8">
        <w:rPr>
          <w:sz w:val="22"/>
        </w:rPr>
        <w:t>Source:</w:t>
      </w:r>
      <w:r w:rsidR="00E90E49" w:rsidRPr="00D807C8">
        <w:rPr>
          <w:sz w:val="22"/>
        </w:rPr>
        <w:tab/>
      </w:r>
      <w:r w:rsidR="00F64C2B" w:rsidRPr="00D807C8">
        <w:rPr>
          <w:sz w:val="22"/>
        </w:rPr>
        <w:t>Ericsson</w:t>
      </w:r>
    </w:p>
    <w:p w14:paraId="09242E6E" w14:textId="71C1FAA6" w:rsidR="00E90E49" w:rsidRPr="00D807C8" w:rsidRDefault="003D3C45" w:rsidP="00311702">
      <w:pPr>
        <w:pStyle w:val="3GPPHeader"/>
        <w:rPr>
          <w:sz w:val="22"/>
        </w:rPr>
      </w:pPr>
      <w:r w:rsidRPr="00D807C8">
        <w:rPr>
          <w:sz w:val="22"/>
        </w:rPr>
        <w:t>Title:</w:t>
      </w:r>
      <w:r w:rsidR="00E90E49" w:rsidRPr="00D807C8">
        <w:rPr>
          <w:sz w:val="22"/>
        </w:rPr>
        <w:tab/>
      </w:r>
      <w:r w:rsidR="009B5A6D" w:rsidRPr="00D807C8">
        <w:rPr>
          <w:sz w:val="22"/>
        </w:rPr>
        <w:t>Indication of CN initiated or RAN initiated paging</w:t>
      </w:r>
    </w:p>
    <w:p w14:paraId="4C15E211" w14:textId="77777777" w:rsidR="00E90E49" w:rsidRDefault="00E90E49" w:rsidP="00D546FF">
      <w:pPr>
        <w:pStyle w:val="3GPPHeader"/>
        <w:rPr>
          <w:sz w:val="22"/>
        </w:rPr>
      </w:pPr>
      <w:r w:rsidRPr="00CE0424">
        <w:rPr>
          <w:sz w:val="22"/>
        </w:rPr>
        <w:t>Document for:</w:t>
      </w:r>
      <w:r w:rsidRPr="00CE0424">
        <w:rPr>
          <w:sz w:val="22"/>
        </w:rPr>
        <w:tab/>
      </w:r>
      <w:r w:rsidRPr="002C14DD">
        <w:rPr>
          <w:sz w:val="22"/>
        </w:rPr>
        <w:t>Discus</w:t>
      </w:r>
      <w:bookmarkStart w:id="0" w:name="_GoBack"/>
      <w:bookmarkEnd w:id="0"/>
      <w:r w:rsidRPr="002C14DD">
        <w:rPr>
          <w:sz w:val="22"/>
        </w:rPr>
        <w:t>sion, Decision</w:t>
      </w:r>
    </w:p>
    <w:p w14:paraId="34EBA93C" w14:textId="77777777" w:rsidR="00C24345" w:rsidRDefault="00E90E49" w:rsidP="00A2052C">
      <w:pPr>
        <w:pStyle w:val="Heading1"/>
      </w:pPr>
      <w:r w:rsidRPr="00CE0424">
        <w:t>Introduction</w:t>
      </w:r>
    </w:p>
    <w:p w14:paraId="2CA9880C" w14:textId="72811DEA" w:rsidR="009B5A6D" w:rsidRPr="00D807C8" w:rsidRDefault="009B5A6D" w:rsidP="009B5A6D">
      <w:bookmarkStart w:id="1" w:name="_Ref178064866"/>
      <w:r w:rsidRPr="00D807C8">
        <w:t xml:space="preserve">The NR paging related agreements in 3GPP include that paging can be initiated by either the CN or </w:t>
      </w:r>
      <w:r w:rsidR="007B4E03">
        <w:t xml:space="preserve">by </w:t>
      </w:r>
      <w:r w:rsidRPr="00D807C8">
        <w:t>the RAN. CN initiated paging is designed for RRC_IDLE state, while RAN initiated paging is designed for RRC_INACTIVE state.</w:t>
      </w:r>
    </w:p>
    <w:p w14:paraId="7ED50A13" w14:textId="5FF4A421" w:rsidR="009B5A6D" w:rsidRPr="00D807C8" w:rsidRDefault="009B5A6D" w:rsidP="009B5A6D">
      <w:r w:rsidRPr="00D807C8">
        <w:t>Furthermore, to address the excessive DL control signaling overhead when paging is delivered through beam sweeping, especially when a large number of beams, e.g. 64, is utilized, the concept of response-driven paging has been proposed.</w:t>
      </w:r>
      <w:r w:rsidR="00E30636" w:rsidRPr="00D807C8">
        <w:t xml:space="preserve"> With response-driven paging, a page is addressed to a shorter group ID and a UE which finds a matching group ID has to contact the network to find out whether it is targeted by the page.</w:t>
      </w:r>
      <w:r w:rsidR="00114B00" w:rsidRPr="00D807C8">
        <w:t xml:space="preserve"> Response-driven paging will however not be supported in release 15.</w:t>
      </w:r>
    </w:p>
    <w:p w14:paraId="4DF07350" w14:textId="006E6650" w:rsidR="009B5A6D" w:rsidRPr="00D807C8" w:rsidRDefault="009B5A6D" w:rsidP="009B5A6D">
      <w:r w:rsidRPr="00D807C8">
        <w:t xml:space="preserve">This contribution addresses an issue related to </w:t>
      </w:r>
      <w:r w:rsidR="00931949">
        <w:t>reception</w:t>
      </w:r>
      <w:r w:rsidRPr="00D807C8">
        <w:t xml:space="preserve"> of CN initiated and RAN initiated paging</w:t>
      </w:r>
      <w:r w:rsidR="00114B00" w:rsidRPr="00D807C8">
        <w:t xml:space="preserve"> and their impact on the energy efficiency of the </w:t>
      </w:r>
      <w:r w:rsidR="000B6DF4">
        <w:t xml:space="preserve">UEs in </w:t>
      </w:r>
      <w:r w:rsidR="00114B00" w:rsidRPr="00D807C8">
        <w:t>RRC_IDLE and RRC_INACTIVE states</w:t>
      </w:r>
      <w:r w:rsidRPr="00D807C8">
        <w:t>.</w:t>
      </w:r>
    </w:p>
    <w:p w14:paraId="4D022AF6" w14:textId="77777777" w:rsidR="004000E8" w:rsidRPr="00CE0424" w:rsidRDefault="004000E8" w:rsidP="00CE0424">
      <w:pPr>
        <w:pStyle w:val="Heading1"/>
      </w:pPr>
      <w:r w:rsidRPr="00CE0424">
        <w:t>Discussion</w:t>
      </w:r>
      <w:bookmarkEnd w:id="1"/>
    </w:p>
    <w:p w14:paraId="3147965B" w14:textId="32D257B1" w:rsidR="009B5A6D" w:rsidRPr="00D807C8" w:rsidRDefault="009B5A6D" w:rsidP="009B5A6D">
      <w:r w:rsidRPr="00D807C8">
        <w:t xml:space="preserve">As stated above, CN initiated paging is designed for paging in RRC_IDLE state, while RAN initiated paging is designed for paging in RRC_INACTIVE state. With CN initiated paging the UE is addressed with a UE ID assigned by the CN, i.e. the </w:t>
      </w:r>
      <w:r w:rsidR="00114B00" w:rsidRPr="00D807C8">
        <w:t>5G-</w:t>
      </w:r>
      <w:r w:rsidRPr="00D807C8">
        <w:t xml:space="preserve">S-TMSI (except in rare cases where the </w:t>
      </w:r>
      <w:r w:rsidR="004B710D" w:rsidRPr="00D807C8">
        <w:t>5G-</w:t>
      </w:r>
      <w:r w:rsidRPr="00D807C8">
        <w:t xml:space="preserve">S-TMSI is not available and the IMSI has to be used instead), while RAN initiated paging is addressed to a UE ID assigned by the RAN, i.e. </w:t>
      </w:r>
      <w:r w:rsidR="000B6DF4">
        <w:t xml:space="preserve">by means of </w:t>
      </w:r>
      <w:r w:rsidRPr="00D807C8">
        <w:t xml:space="preserve">the I-RNTI. A UE in RRC_IDLE state should only expect to receive CN initiated paging. However, for robustness reasons, a UE in RRC_INACTIVE state should be prepared to receive either RAN initiated or CN initiated paging. During normal operation, a UE in RRC_INACTIVE state would only receive RAN initiated paging, but in cases of state mismatch between the UE and the network, a UE in RRC_INACTIVE state may be paged by CN initiated paging. The same Paging message </w:t>
      </w:r>
      <w:r w:rsidR="004B710D" w:rsidRPr="00D807C8">
        <w:t>will</w:t>
      </w:r>
      <w:r w:rsidRPr="00D807C8">
        <w:t xml:space="preserve"> be used for both CN initiated and RAN initiated paging. </w:t>
      </w:r>
      <w:r w:rsidR="00BF1819">
        <w:t>A</w:t>
      </w:r>
      <w:r w:rsidRPr="00D807C8">
        <w:t xml:space="preserve"> UE distinguishes the source of the paging from the type of UE ID in the paging message, i.e. the </w:t>
      </w:r>
      <w:r w:rsidR="004B710D" w:rsidRPr="00D807C8">
        <w:t>5G-</w:t>
      </w:r>
      <w:r w:rsidRPr="00D807C8">
        <w:t xml:space="preserve">S-TMSI (or the IMSI) for CN initiated paging and the I-RNTI for RAN initiated paging, and acts accordingly, i.e. attempts to resume the RRC connection in case of RAN initiated paging and </w:t>
      </w:r>
      <w:r w:rsidR="00D807C8">
        <w:t>in case of CN initiated paging</w:t>
      </w:r>
      <w:r w:rsidR="00894F2C">
        <w:t>,</w:t>
      </w:r>
      <w:r w:rsidR="00D807C8">
        <w:t xml:space="preserve"> enters RRC_IDLE state and </w:t>
      </w:r>
      <w:r w:rsidRPr="00D807C8">
        <w:t>initiates establishment of a new RRC connection. To facilitate monitoring of both CN initiated and RAN initiated paging, the paging occasion algorithm(s) should be designed such that a paging occasion for CN initiated paging always coincides with a paging occasion for RAN initiated paging.</w:t>
      </w:r>
    </w:p>
    <w:p w14:paraId="6D3A41B2" w14:textId="57EE6D2A" w:rsidR="00712816" w:rsidRPr="00D807C8" w:rsidRDefault="00712816" w:rsidP="009B5A6D">
      <w:r w:rsidRPr="00D807C8">
        <w:lastRenderedPageBreak/>
        <w:t>The two states RRC_IDLE and RRC_INACTIVE are both designed to save energy in the UE. In both those states monitoring the paging channel is an important task and cause of energy consumption. Minimizing the effort and energy consumption associated with monitoring of paging is thus in line with the design purpose of the RRC_IDLE and RRC_INACTIVE states and in line with efficient system design in general.</w:t>
      </w:r>
    </w:p>
    <w:p w14:paraId="70DED938" w14:textId="454D8082" w:rsidR="008F172D" w:rsidRPr="00D807C8" w:rsidRDefault="008F172D" w:rsidP="009B5A6D">
      <w:r w:rsidRPr="00D807C8">
        <w:t xml:space="preserve">When a UE in RRC_IDLE or RRC_INACTIVE state monitors a paging occasion, it receives a PDCCH transmission, checks that the CRC matches when scrambled with the P-RNTI and, if a match is found, goes on to decode the DCI containing a PDSCH scheduling allocation for an RRC Paging message (unless the paging concerns indication of system information update or activation of ETWS or CMAS in which case all the information may be confined to the </w:t>
      </w:r>
      <w:r w:rsidR="00E05AA6">
        <w:t xml:space="preserve">Paging </w:t>
      </w:r>
      <w:r w:rsidRPr="00D807C8">
        <w:t>DCI). Furthermore, if response-driven paging</w:t>
      </w:r>
      <w:r w:rsidR="006701D1" w:rsidRPr="00D807C8">
        <w:t xml:space="preserve"> (which is elaborated in R2-168124 </w:t>
      </w:r>
      <w:r w:rsidR="006701D1" w:rsidRPr="00126407">
        <w:fldChar w:fldCharType="begin"/>
      </w:r>
      <w:r w:rsidR="006701D1" w:rsidRPr="00D807C8">
        <w:instrText xml:space="preserve"> REF _Ref481679773 \r \h  \* MERGEFORMAT </w:instrText>
      </w:r>
      <w:r w:rsidR="006701D1" w:rsidRPr="00126407">
        <w:fldChar w:fldCharType="separate"/>
      </w:r>
      <w:r w:rsidR="006701D1" w:rsidRPr="00D807C8">
        <w:t>[1]</w:t>
      </w:r>
      <w:r w:rsidR="006701D1" w:rsidRPr="00126407">
        <w:fldChar w:fldCharType="end"/>
      </w:r>
      <w:r w:rsidR="006701D1" w:rsidRPr="00D807C8">
        <w:t xml:space="preserve">, R2-1702779 </w:t>
      </w:r>
      <w:r w:rsidR="006701D1" w:rsidRPr="00126407">
        <w:fldChar w:fldCharType="begin"/>
      </w:r>
      <w:r w:rsidR="006701D1" w:rsidRPr="00D807C8">
        <w:instrText xml:space="preserve"> REF _Ref481679792 \r \h  \* MERGEFORMAT </w:instrText>
      </w:r>
      <w:r w:rsidR="006701D1" w:rsidRPr="00126407">
        <w:fldChar w:fldCharType="separate"/>
      </w:r>
      <w:r w:rsidR="006701D1" w:rsidRPr="00D807C8">
        <w:t>[2]</w:t>
      </w:r>
      <w:r w:rsidR="006701D1" w:rsidRPr="00126407">
        <w:fldChar w:fldCharType="end"/>
      </w:r>
      <w:r w:rsidR="006701D1" w:rsidRPr="00D807C8">
        <w:t>, R2-18</w:t>
      </w:r>
      <w:r w:rsidR="006701D1" w:rsidRPr="00D807C8">
        <w:rPr>
          <w:color w:val="000000"/>
        </w:rPr>
        <w:t xml:space="preserve">02335 </w:t>
      </w:r>
      <w:r w:rsidR="006701D1" w:rsidRPr="00126407">
        <w:rPr>
          <w:color w:val="000000"/>
        </w:rPr>
        <w:fldChar w:fldCharType="begin"/>
      </w:r>
      <w:r w:rsidR="006701D1" w:rsidRPr="00D807C8">
        <w:rPr>
          <w:color w:val="000000"/>
        </w:rPr>
        <w:instrText xml:space="preserve"> REF _Ref497914853 \r \h  \* MERGEFORMAT </w:instrText>
      </w:r>
      <w:r w:rsidR="006701D1" w:rsidRPr="00126407">
        <w:rPr>
          <w:color w:val="000000"/>
        </w:rPr>
      </w:r>
      <w:r w:rsidR="006701D1" w:rsidRPr="00126407">
        <w:rPr>
          <w:color w:val="000000"/>
        </w:rPr>
        <w:fldChar w:fldCharType="separate"/>
      </w:r>
      <w:r w:rsidR="006701D1" w:rsidRPr="00D807C8">
        <w:rPr>
          <w:color w:val="000000"/>
        </w:rPr>
        <w:t>[3]</w:t>
      </w:r>
      <w:r w:rsidR="006701D1" w:rsidRPr="00126407">
        <w:rPr>
          <w:color w:val="000000"/>
        </w:rPr>
        <w:fldChar w:fldCharType="end"/>
      </w:r>
      <w:r w:rsidR="006701D1" w:rsidRPr="00D807C8">
        <w:t xml:space="preserve"> and R1-1708724 </w:t>
      </w:r>
      <w:r w:rsidR="006701D1" w:rsidRPr="00126407">
        <w:fldChar w:fldCharType="begin"/>
      </w:r>
      <w:r w:rsidR="006701D1" w:rsidRPr="00D807C8">
        <w:instrText xml:space="preserve"> REF _Ref481679803 \r \h  \* MERGEFORMAT </w:instrText>
      </w:r>
      <w:r w:rsidR="006701D1" w:rsidRPr="00126407">
        <w:fldChar w:fldCharType="separate"/>
      </w:r>
      <w:r w:rsidR="006701D1" w:rsidRPr="00D807C8">
        <w:t>[4]</w:t>
      </w:r>
      <w:r w:rsidR="006701D1" w:rsidRPr="00126407">
        <w:fldChar w:fldCharType="end"/>
      </w:r>
      <w:r w:rsidR="006701D1" w:rsidRPr="00D807C8">
        <w:t>)</w:t>
      </w:r>
      <w:r w:rsidRPr="00D807C8">
        <w:t xml:space="preserve"> is introduced in later releases a page monitoring UE which finds a matching group ID will not only receive DL transmissions, but has to </w:t>
      </w:r>
      <w:r w:rsidR="000F1E66" w:rsidRPr="00D807C8">
        <w:t>contact the network to retrieve additional information to determine whether it is targeted by the page.</w:t>
      </w:r>
    </w:p>
    <w:p w14:paraId="25B53C9E" w14:textId="4A7AF020" w:rsidR="000F1E66" w:rsidRPr="00D807C8" w:rsidRDefault="000F1E66" w:rsidP="009B5A6D">
      <w:r w:rsidRPr="00D807C8">
        <w:t>To make the RRC_IDLE and RRC_INACTIVE state and the page monitoring as lean and energy efficient as possible</w:t>
      </w:r>
      <w:r w:rsidR="00036963" w:rsidRPr="00D807C8">
        <w:t xml:space="preserve"> a UE that is not targeted by the page should preferably be able to determine this as early as possible during the page monitoring process so that it can abandon the process and turn off its receiver circuitry.</w:t>
      </w:r>
      <w:r w:rsidR="003F050F" w:rsidRPr="00D807C8">
        <w:t xml:space="preserve"> One way to facilitate this is to leverage the fact that a UE in RRC_IDLE state can only be paged by CN initiated paging.</w:t>
      </w:r>
      <w:r w:rsidR="00817E05" w:rsidRPr="00D807C8">
        <w:t xml:space="preserve"> </w:t>
      </w:r>
      <w:r w:rsidR="003F050F" w:rsidRPr="00D807C8">
        <w:t>Hence, if a UE in RRC_IDLE state can determine early on that the page is initiated by the RAN, the UE can abandon the page monitoring (during that paging occasion) and go back to DRX sleep.</w:t>
      </w:r>
      <w:r w:rsidR="000D708B" w:rsidRPr="00D807C8">
        <w:t xml:space="preserve"> Therefore, a means should be introduced that allows a UE to determine as early as possible whether a page is initiated by the CN or </w:t>
      </w:r>
      <w:r w:rsidR="00DD17C6">
        <w:t xml:space="preserve">by </w:t>
      </w:r>
      <w:r w:rsidR="000D708B" w:rsidRPr="00D807C8">
        <w:t>the RAN. The earlier the better, since a UE in RRC_IDLE state may skip further processing of a received paging transmission, if it determines that the page was initiated by the RAN.</w:t>
      </w:r>
    </w:p>
    <w:p w14:paraId="5A93CA4D" w14:textId="695AD8C2" w:rsidR="000D708B" w:rsidRPr="00D807C8" w:rsidRDefault="000D708B" w:rsidP="000D708B">
      <w:pPr>
        <w:pStyle w:val="Observation"/>
      </w:pPr>
      <w:bookmarkStart w:id="2" w:name="_Toc510648865"/>
      <w:bookmarkStart w:id="3" w:name="_Toc510648909"/>
      <w:bookmarkStart w:id="4" w:name="_Toc510732437"/>
      <w:r w:rsidRPr="00D807C8">
        <w:t xml:space="preserve">If a UE in RRC_IDLE state can determine early during the page monitoring whether a page is initiated by the CN or </w:t>
      </w:r>
      <w:r w:rsidR="00DD17C6">
        <w:t xml:space="preserve">by </w:t>
      </w:r>
      <w:r w:rsidRPr="00D807C8">
        <w:t>the RAN, it can save energy by going back to DRX sleep as soon as it determines that the CN is not the source of the page.</w:t>
      </w:r>
      <w:bookmarkEnd w:id="2"/>
      <w:bookmarkEnd w:id="3"/>
      <w:bookmarkEnd w:id="4"/>
    </w:p>
    <w:p w14:paraId="5024D0DB" w14:textId="279C766D" w:rsidR="000D708B" w:rsidRPr="00D807C8" w:rsidRDefault="000D708B" w:rsidP="000D708B">
      <w:pPr>
        <w:pStyle w:val="BodyText"/>
        <w:ind w:left="1701" w:hanging="1701"/>
        <w:rPr>
          <w:b/>
        </w:rPr>
      </w:pPr>
      <w:r w:rsidRPr="00D807C8">
        <w:rPr>
          <w:b/>
        </w:rPr>
        <w:t>Proposal 1</w:t>
      </w:r>
      <w:r w:rsidRPr="00D807C8">
        <w:rPr>
          <w:b/>
        </w:rPr>
        <w:tab/>
      </w:r>
      <w:r w:rsidRPr="00D807C8">
        <w:rPr>
          <w:b/>
        </w:rPr>
        <w:tab/>
        <w:t xml:space="preserve">Means should be introduced to allow a UE to determine as early as possible whether a page is initiated by the CN or </w:t>
      </w:r>
      <w:r w:rsidR="00E05AA6">
        <w:rPr>
          <w:b/>
        </w:rPr>
        <w:t xml:space="preserve">by </w:t>
      </w:r>
      <w:r w:rsidRPr="00D807C8">
        <w:rPr>
          <w:b/>
        </w:rPr>
        <w:t>the RAN.</w:t>
      </w:r>
    </w:p>
    <w:p w14:paraId="3045F3D6" w14:textId="77777777" w:rsidR="000D708B" w:rsidRPr="00D807C8" w:rsidRDefault="000D708B" w:rsidP="000D708B">
      <w:r w:rsidRPr="00D807C8">
        <w:t xml:space="preserve">The earliest possible opportunity to determine this would be through the transmission on the PDCCH and then two straightforward means would be to either use different P-RNTIs for CN initiated and RAN initiated paging or use explicit indication in the DCI. </w:t>
      </w:r>
    </w:p>
    <w:p w14:paraId="7B4ACB16" w14:textId="77777777" w:rsidR="000D708B" w:rsidRPr="00D807C8" w:rsidRDefault="000D708B" w:rsidP="000D708B">
      <w:pPr>
        <w:pStyle w:val="Observation"/>
      </w:pPr>
      <w:bookmarkStart w:id="5" w:name="_Toc510648866"/>
      <w:bookmarkStart w:id="6" w:name="_Toc510648910"/>
      <w:bookmarkStart w:id="7" w:name="_Toc510732438"/>
      <w:r w:rsidRPr="00D807C8">
        <w:t>Two straightforward means to enable a UE to determine from the PDCCH transmission whether a page is initiated by the CN or by the RAN would be to use different P-RNTIs for CN initiated and RAN initiated paging or to use explicit indication in the DCI.</w:t>
      </w:r>
      <w:bookmarkEnd w:id="5"/>
      <w:bookmarkEnd w:id="6"/>
      <w:bookmarkEnd w:id="7"/>
    </w:p>
    <w:p w14:paraId="6C3BFD13" w14:textId="25CBA0A9" w:rsidR="00621EFC" w:rsidRPr="00D807C8" w:rsidRDefault="00621EFC" w:rsidP="00621EFC">
      <w:r w:rsidRPr="00D807C8">
        <w:t xml:space="preserve">Of these two, differentiated P-RNTIs provides the earliest determination, since the UE would be able to determine already from the DCI CRC check, whether the page is initiated by the CN or </w:t>
      </w:r>
      <w:r w:rsidR="00DD17C6">
        <w:t xml:space="preserve">by </w:t>
      </w:r>
      <w:r w:rsidRPr="00D807C8">
        <w:t>the RAN</w:t>
      </w:r>
      <w:r w:rsidR="005F10C5">
        <w:t>, without parsing the DCI</w:t>
      </w:r>
      <w:r w:rsidR="00A63BD8">
        <w:t>, which may be a slight advantage in favor of indication through differentiated P-RNTIs</w:t>
      </w:r>
      <w:r w:rsidRPr="00D807C8">
        <w:t>.</w:t>
      </w:r>
    </w:p>
    <w:p w14:paraId="4B28BAD2" w14:textId="77777777" w:rsidR="00DF322F" w:rsidRPr="00D807C8" w:rsidRDefault="00DF322F" w:rsidP="00DF322F">
      <w:pPr>
        <w:pStyle w:val="BodyText"/>
        <w:ind w:left="1701" w:hanging="1701"/>
        <w:rPr>
          <w:b/>
        </w:rPr>
      </w:pPr>
      <w:r w:rsidRPr="00D807C8">
        <w:rPr>
          <w:b/>
        </w:rPr>
        <w:t>Proposal 2</w:t>
      </w:r>
      <w:r w:rsidRPr="00D807C8">
        <w:rPr>
          <w:b/>
        </w:rPr>
        <w:tab/>
      </w:r>
      <w:r w:rsidRPr="00D807C8">
        <w:rPr>
          <w:b/>
        </w:rPr>
        <w:tab/>
        <w:t>Either differentiated P-RNTIs or explicit indication in DCI on the PDCCH should be used to indicate whether the CN or the RAN initiated the paging. RAN2 should discuss pros and cons of these two alternatives and select one of them.</w:t>
      </w:r>
    </w:p>
    <w:p w14:paraId="03F5774B" w14:textId="25897789" w:rsidR="00DF322F" w:rsidRPr="00D807C8" w:rsidRDefault="00114B00" w:rsidP="00621EFC">
      <w:r w:rsidRPr="00D807C8">
        <w:t>A UE in RRC_IDLE state may thus save energy by determining the source of the page at an early stage of monitoring a paging occasion. This is a non-negligible improvement of the energy efficiency for a UE in RRC_IDLE state when regular paging is used. However, if response-driven paging is introduced in a later release, e.g. release 16, even more substantial gains could be achieved</w:t>
      </w:r>
      <w:r w:rsidR="006701D1" w:rsidRPr="00D807C8">
        <w:t>. With response-driven paging, a UE cannot even determine the source of the page from the PDSCH message, since the group ID does not provide the distinction of 5G-S-TMSI and I-RNTI, thereby forcing a UE to contact the network to find out whether it is targeted by the page as well as the source of the page. Hence,</w:t>
      </w:r>
      <w:r w:rsidRPr="00D807C8">
        <w:t xml:space="preserve"> a </w:t>
      </w:r>
      <w:r w:rsidR="007B4E03">
        <w:t xml:space="preserve">UE in </w:t>
      </w:r>
      <w:r w:rsidRPr="00D807C8">
        <w:t xml:space="preserve">RRC_IDLE </w:t>
      </w:r>
      <w:r w:rsidR="007B4E03">
        <w:t>state</w:t>
      </w:r>
      <w:r w:rsidR="007B4E03" w:rsidRPr="00D807C8">
        <w:t xml:space="preserve"> </w:t>
      </w:r>
      <w:r w:rsidRPr="00D807C8">
        <w:t xml:space="preserve">that determines from the DCI that </w:t>
      </w:r>
      <w:r w:rsidR="00307E33" w:rsidRPr="00D807C8">
        <w:t>a response-driven</w:t>
      </w:r>
      <w:r w:rsidRPr="00D807C8">
        <w:t xml:space="preserve"> page is initiated by the RAN </w:t>
      </w:r>
      <w:r w:rsidR="00307E33" w:rsidRPr="00D807C8">
        <w:t>would</w:t>
      </w:r>
      <w:r w:rsidRPr="00D807C8">
        <w:t xml:space="preserve"> not only </w:t>
      </w:r>
      <w:r w:rsidR="00307E33" w:rsidRPr="00D807C8">
        <w:t xml:space="preserve">be able to </w:t>
      </w:r>
      <w:r w:rsidRPr="00D807C8">
        <w:t>sk</w:t>
      </w:r>
      <w:r w:rsidR="006E18F9" w:rsidRPr="00D807C8">
        <w:t>i</w:t>
      </w:r>
      <w:r w:rsidRPr="00D807C8">
        <w:t xml:space="preserve">p decoding of the PDSCH message, but </w:t>
      </w:r>
      <w:r w:rsidR="006E18F9" w:rsidRPr="00D807C8">
        <w:t>c</w:t>
      </w:r>
      <w:r w:rsidR="00307E33" w:rsidRPr="00D807C8">
        <w:t>ould</w:t>
      </w:r>
      <w:r w:rsidR="006E18F9" w:rsidRPr="00D807C8">
        <w:t xml:space="preserve"> also skip contacting the network to acquire more paging information, thus saving both energy and transmission resources.</w:t>
      </w:r>
    </w:p>
    <w:p w14:paraId="77D06B7E" w14:textId="78F27A69" w:rsidR="003742AC" w:rsidRPr="00D807C8" w:rsidRDefault="00307E33" w:rsidP="00126407">
      <w:pPr>
        <w:pStyle w:val="Observation"/>
      </w:pPr>
      <w:bookmarkStart w:id="8" w:name="_Toc510648867"/>
      <w:bookmarkStart w:id="9" w:name="_Toc510648911"/>
      <w:bookmarkStart w:id="10" w:name="_Toc510732439"/>
      <w:r w:rsidRPr="00D807C8">
        <w:t>Allowing a UE to determine the source of the page already from the DCI o</w:t>
      </w:r>
      <w:r w:rsidR="00692E32" w:rsidRPr="00D807C8">
        <w:t>n</w:t>
      </w:r>
      <w:r w:rsidRPr="00D807C8">
        <w:t xml:space="preserve"> the PDCCH would provide even more substantial gains in terms of energy saving and overhead reduction if used together with a response-driven paging (which may be </w:t>
      </w:r>
      <w:r w:rsidR="00D73E48" w:rsidRPr="00D807C8">
        <w:t>supported</w:t>
      </w:r>
      <w:r w:rsidRPr="00D807C8">
        <w:t xml:space="preserve"> in future releases).</w:t>
      </w:r>
      <w:bookmarkEnd w:id="8"/>
      <w:bookmarkEnd w:id="9"/>
      <w:bookmarkEnd w:id="10"/>
    </w:p>
    <w:p w14:paraId="11B8A5B4" w14:textId="77777777" w:rsidR="00C01F33" w:rsidRPr="00CE0424" w:rsidRDefault="00C01F33" w:rsidP="00CE0424">
      <w:pPr>
        <w:pStyle w:val="Heading1"/>
      </w:pPr>
      <w:r w:rsidRPr="00CE0424">
        <w:t>Conclusion</w:t>
      </w:r>
    </w:p>
    <w:p w14:paraId="000899CC" w14:textId="77777777" w:rsidR="001A0F06" w:rsidRDefault="008E065E" w:rsidP="008E065E">
      <w:pPr>
        <w:pStyle w:val="BodyText"/>
        <w:rPr>
          <w:noProof/>
        </w:rPr>
      </w:pPr>
      <w:r w:rsidRPr="00D807C8">
        <w:t xml:space="preserve">In section </w:t>
      </w:r>
      <w:r w:rsidRPr="00CE0424">
        <w:rPr>
          <w:highlight w:val="cyan"/>
        </w:rPr>
        <w:fldChar w:fldCharType="begin"/>
      </w:r>
      <w:r w:rsidRPr="00D807C8">
        <w:instrText xml:space="preserve"> REF _Ref178064866 \r \h </w:instrText>
      </w:r>
      <w:r w:rsidRPr="00CE0424">
        <w:rPr>
          <w:highlight w:val="cyan"/>
        </w:rPr>
      </w:r>
      <w:r w:rsidRPr="00CE0424">
        <w:rPr>
          <w:highlight w:val="cyan"/>
        </w:rPr>
        <w:fldChar w:fldCharType="separate"/>
      </w:r>
      <w:r w:rsidR="008C7834" w:rsidRPr="00D807C8">
        <w:t>2</w:t>
      </w:r>
      <w:r w:rsidRPr="00CE0424">
        <w:rPr>
          <w:highlight w:val="cyan"/>
        </w:rPr>
        <w:fldChar w:fldCharType="end"/>
      </w:r>
      <w:r w:rsidRPr="00D807C8">
        <w:t xml:space="preserve"> we made the following observations:</w:t>
      </w:r>
      <w:r>
        <w:rPr>
          <w:b/>
          <w:bCs/>
        </w:rPr>
        <w:fldChar w:fldCharType="begin"/>
      </w:r>
      <w:r w:rsidRPr="00D807C8">
        <w:rPr>
          <w:b/>
          <w:bCs/>
        </w:rPr>
        <w:instrText xml:space="preserve"> TOC \f \n \t "Observation;1" </w:instrText>
      </w:r>
      <w:r>
        <w:rPr>
          <w:b/>
          <w:bCs/>
        </w:rPr>
        <w:fldChar w:fldCharType="separate"/>
      </w:r>
    </w:p>
    <w:p w14:paraId="6500C574" w14:textId="77777777" w:rsidR="001A0F06" w:rsidRDefault="001A0F06">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If a UE in RRC_IDLE state can determine early during the page monitoring whether a page is initiated by the CN or by the RAN, it can save energy by going back to DRX sleep as soon as it determines that the CN is not the source of the page.</w:t>
      </w:r>
    </w:p>
    <w:p w14:paraId="69A3E2A2" w14:textId="77777777" w:rsidR="001A0F06" w:rsidRDefault="001A0F0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Two straightforward means to enable a UE to determine from the PDCCH transmission whether a page is initiated by the CN or by the RAN would be to use different P-RNTIs for CN initiated and RAN initiated paging or to use explicit indication in the DCI.</w:t>
      </w:r>
    </w:p>
    <w:p w14:paraId="4F3A531E" w14:textId="77777777" w:rsidR="001A0F06" w:rsidRDefault="001A0F06">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Allowing a UE to determine the source of the page already from the DCI on the PDCCH would provide even more substantial gains in terms of energy saving and overhead reduction if used together with a response-driven paging (which may be supported in future releases).</w:t>
      </w:r>
    </w:p>
    <w:p w14:paraId="10AE466F" w14:textId="77777777" w:rsidR="008E065E" w:rsidRPr="00E206D5" w:rsidRDefault="008E065E" w:rsidP="008E065E">
      <w:pPr>
        <w:pStyle w:val="BodyText"/>
        <w:rPr>
          <w:b/>
          <w:bCs/>
        </w:rPr>
      </w:pPr>
      <w:r>
        <w:rPr>
          <w:b/>
          <w:bCs/>
        </w:rPr>
        <w:fldChar w:fldCharType="end"/>
      </w:r>
    </w:p>
    <w:p w14:paraId="08D0BDA9" w14:textId="6A217EE7" w:rsidR="008E065E" w:rsidRPr="00D807C8" w:rsidRDefault="008E065E" w:rsidP="008E065E">
      <w:pPr>
        <w:pStyle w:val="BodyText"/>
        <w:rPr>
          <w:noProof/>
        </w:rPr>
      </w:pPr>
      <w:r w:rsidRPr="00D807C8">
        <w:t xml:space="preserve">Based on the discussion in section </w:t>
      </w:r>
      <w:r w:rsidRPr="00CE0424">
        <w:rPr>
          <w:highlight w:val="cyan"/>
        </w:rPr>
        <w:fldChar w:fldCharType="begin"/>
      </w:r>
      <w:r w:rsidRPr="00D807C8">
        <w:instrText xml:space="preserve"> REF _Ref178064866 \r \h </w:instrText>
      </w:r>
      <w:r w:rsidRPr="00CE0424">
        <w:rPr>
          <w:highlight w:val="cyan"/>
        </w:rPr>
      </w:r>
      <w:r w:rsidRPr="00CE0424">
        <w:rPr>
          <w:highlight w:val="cyan"/>
        </w:rPr>
        <w:fldChar w:fldCharType="separate"/>
      </w:r>
      <w:r w:rsidR="008C7834" w:rsidRPr="00D807C8">
        <w:t>2</w:t>
      </w:r>
      <w:r w:rsidRPr="00CE0424">
        <w:rPr>
          <w:highlight w:val="cyan"/>
        </w:rPr>
        <w:fldChar w:fldCharType="end"/>
      </w:r>
      <w:r w:rsidRPr="00D807C8">
        <w:t xml:space="preserve"> we propose the following:</w:t>
      </w:r>
      <w:r>
        <w:rPr>
          <w:b/>
          <w:bCs/>
        </w:rPr>
        <w:fldChar w:fldCharType="begin"/>
      </w:r>
      <w:r w:rsidRPr="00D807C8">
        <w:rPr>
          <w:b/>
          <w:bCs/>
        </w:rPr>
        <w:instrText xml:space="preserve"> TOC \f \n \p " " \t "Proposal;1" </w:instrText>
      </w:r>
      <w:r>
        <w:rPr>
          <w:b/>
          <w:bCs/>
        </w:rPr>
        <w:fldChar w:fldCharType="separate"/>
      </w:r>
    </w:p>
    <w:p w14:paraId="4B08ABC0" w14:textId="3F3BCB29" w:rsidR="008E065E" w:rsidRDefault="008E065E">
      <w:pPr>
        <w:pStyle w:val="TOC1"/>
      </w:pPr>
      <w:r>
        <w:t>Proposal 1</w:t>
      </w:r>
      <w:r w:rsidRPr="00DB0A9F">
        <w:rPr>
          <w:rFonts w:ascii="Calibri" w:eastAsia="SimSun" w:hAnsi="Calibri"/>
          <w:b w:val="0"/>
          <w:sz w:val="22"/>
        </w:rPr>
        <w:tab/>
      </w:r>
      <w:r w:rsidR="00692E32">
        <w:t>Means should be introduced to allow a UE to determine as early as possible whether a page is initiated by the CN or</w:t>
      </w:r>
      <w:r w:rsidR="001A0F06">
        <w:t xml:space="preserve"> by</w:t>
      </w:r>
      <w:r w:rsidR="00692E32">
        <w:t xml:space="preserve"> the RAN</w:t>
      </w:r>
      <w:r>
        <w:t>.</w:t>
      </w:r>
    </w:p>
    <w:p w14:paraId="0DEB8E86" w14:textId="2617C3DC" w:rsidR="00D12031" w:rsidRPr="008724C7" w:rsidRDefault="00487B93" w:rsidP="008724C7">
      <w:pPr>
        <w:pStyle w:val="TOC1"/>
      </w:pPr>
      <w:r>
        <w:t>Proposal 2</w:t>
      </w:r>
      <w:r>
        <w:tab/>
      </w:r>
      <w:r w:rsidR="00692E32">
        <w:t>Either differentiated P-RNTIs or explicit indication in DCI on the PDCCH should be used to indicate whether the CN or the RAN initiated the paging. RAN2 should discuss pros and cons of these two alternatives and select one of them</w:t>
      </w:r>
      <w:r>
        <w:t>.</w:t>
      </w:r>
    </w:p>
    <w:p w14:paraId="26B1B6CC" w14:textId="77777777" w:rsidR="008E065E" w:rsidRPr="00E206D5" w:rsidRDefault="008E065E" w:rsidP="008E065E">
      <w:pPr>
        <w:rPr>
          <w:b/>
          <w:bCs/>
        </w:rPr>
      </w:pPr>
      <w:r>
        <w:rPr>
          <w:b/>
          <w:bCs/>
        </w:rPr>
        <w:fldChar w:fldCharType="end"/>
      </w:r>
    </w:p>
    <w:p w14:paraId="2FF71C87" w14:textId="77777777" w:rsidR="00F507D1" w:rsidRPr="00CE0424" w:rsidRDefault="00F507D1" w:rsidP="00CE0424">
      <w:pPr>
        <w:pStyle w:val="Heading1"/>
      </w:pPr>
      <w:bookmarkStart w:id="11" w:name="_In-sequence_SDU_delivery"/>
      <w:bookmarkEnd w:id="11"/>
      <w:r w:rsidRPr="00CE0424">
        <w:t>References</w:t>
      </w:r>
    </w:p>
    <w:p w14:paraId="0F41AD2A" w14:textId="5057B286" w:rsidR="0091007C" w:rsidRPr="00D807C8" w:rsidRDefault="0091007C" w:rsidP="0091007C">
      <w:pPr>
        <w:pStyle w:val="Reference"/>
      </w:pPr>
      <w:bookmarkStart w:id="12" w:name="_Ref481679773"/>
      <w:bookmarkStart w:id="13" w:name="_Ref174151459"/>
      <w:bookmarkStart w:id="14" w:name="_Ref189809556"/>
      <w:r w:rsidRPr="00D807C8">
        <w:t>R2-168124, Paging in NR at HF operation, Nokia, Alcatel-Lucent Shanghai Bell, RAN</w:t>
      </w:r>
      <w:r w:rsidR="00A05718" w:rsidRPr="00D807C8">
        <w:t>2</w:t>
      </w:r>
      <w:r w:rsidRPr="00D807C8">
        <w:t>#96, 14</w:t>
      </w:r>
      <w:r w:rsidRPr="00D807C8">
        <w:rPr>
          <w:vertAlign w:val="superscript"/>
        </w:rPr>
        <w:t>th</w:t>
      </w:r>
      <w:r w:rsidRPr="00D807C8">
        <w:t xml:space="preserve"> – 18</w:t>
      </w:r>
      <w:r w:rsidRPr="00D807C8">
        <w:rPr>
          <w:vertAlign w:val="superscript"/>
        </w:rPr>
        <w:t>th</w:t>
      </w:r>
      <w:r w:rsidRPr="00D807C8">
        <w:t xml:space="preserve"> November 2016</w:t>
      </w:r>
      <w:bookmarkEnd w:id="12"/>
    </w:p>
    <w:p w14:paraId="4E324BC7" w14:textId="5AF16B9B" w:rsidR="0091007C" w:rsidRPr="00D807C8" w:rsidRDefault="0091007C" w:rsidP="0091007C">
      <w:pPr>
        <w:pStyle w:val="Reference"/>
      </w:pPr>
      <w:bookmarkStart w:id="15" w:name="_Ref481679792"/>
      <w:r w:rsidRPr="00D807C8">
        <w:t>R2-1702779, Configurable Paging Procedure for NR, Nokia, Alcatel-Lucent Shanghai Bell, RAN</w:t>
      </w:r>
      <w:r w:rsidR="00A05718" w:rsidRPr="00D807C8">
        <w:t>2</w:t>
      </w:r>
      <w:r w:rsidRPr="00D807C8">
        <w:t>#97bis, 3</w:t>
      </w:r>
      <w:r w:rsidRPr="00D807C8">
        <w:rPr>
          <w:vertAlign w:val="superscript"/>
        </w:rPr>
        <w:t>rd</w:t>
      </w:r>
      <w:r w:rsidRPr="00D807C8">
        <w:t xml:space="preserve"> – 7</w:t>
      </w:r>
      <w:r w:rsidRPr="00D807C8">
        <w:rPr>
          <w:vertAlign w:val="superscript"/>
        </w:rPr>
        <w:t>th</w:t>
      </w:r>
      <w:r w:rsidRPr="00D807C8">
        <w:t xml:space="preserve"> April 2017</w:t>
      </w:r>
      <w:bookmarkEnd w:id="15"/>
    </w:p>
    <w:p w14:paraId="7C8DC7F0" w14:textId="653C46AF" w:rsidR="00A05718" w:rsidRPr="00D807C8" w:rsidRDefault="00A05718" w:rsidP="00A05718">
      <w:pPr>
        <w:pStyle w:val="Reference"/>
      </w:pPr>
      <w:bookmarkStart w:id="16" w:name="_Ref497914853"/>
      <w:r w:rsidRPr="00D807C8">
        <w:t>R2-1</w:t>
      </w:r>
      <w:r w:rsidR="00913F88" w:rsidRPr="00D807C8">
        <w:t>8</w:t>
      </w:r>
      <w:r w:rsidR="00913F88" w:rsidRPr="00D807C8">
        <w:rPr>
          <w:color w:val="000000"/>
        </w:rPr>
        <w:t>02335</w:t>
      </w:r>
      <w:r w:rsidRPr="00D807C8">
        <w:t>, Response-driven paging to reduce beam sweeping overhead in NR, Ericsson, RAN2#</w:t>
      </w:r>
      <w:r w:rsidR="0032220F" w:rsidRPr="00D807C8">
        <w:t>101</w:t>
      </w:r>
      <w:r w:rsidRPr="00D807C8">
        <w:t xml:space="preserve">, </w:t>
      </w:r>
      <w:bookmarkEnd w:id="16"/>
      <w:r w:rsidR="00884A22" w:rsidRPr="00D807C8">
        <w:t>26</w:t>
      </w:r>
      <w:r w:rsidR="00884A22" w:rsidRPr="00D807C8">
        <w:rPr>
          <w:vertAlign w:val="superscript"/>
        </w:rPr>
        <w:t>th</w:t>
      </w:r>
      <w:r w:rsidR="00884A22" w:rsidRPr="00D807C8">
        <w:t xml:space="preserve"> February – 2</w:t>
      </w:r>
      <w:r w:rsidR="00884A22" w:rsidRPr="00D807C8">
        <w:rPr>
          <w:vertAlign w:val="superscript"/>
        </w:rPr>
        <w:t>nd</w:t>
      </w:r>
      <w:r w:rsidR="00884A22" w:rsidRPr="00D807C8">
        <w:t xml:space="preserve"> March 2018</w:t>
      </w:r>
    </w:p>
    <w:p w14:paraId="7A91EC54" w14:textId="77777777" w:rsidR="0091007C" w:rsidRPr="00D807C8" w:rsidRDefault="0091007C" w:rsidP="0091007C">
      <w:pPr>
        <w:pStyle w:val="Reference"/>
      </w:pPr>
      <w:bookmarkStart w:id="17" w:name="_Ref481679803"/>
      <w:r w:rsidRPr="00D807C8">
        <w:t>R1-1708724, On NR paging design, Ericsson, RAN1#89, 15</w:t>
      </w:r>
      <w:r w:rsidRPr="00D807C8">
        <w:rPr>
          <w:vertAlign w:val="superscript"/>
        </w:rPr>
        <w:t>th</w:t>
      </w:r>
      <w:r w:rsidRPr="00D807C8">
        <w:t xml:space="preserve"> – 19</w:t>
      </w:r>
      <w:r w:rsidRPr="00D807C8">
        <w:rPr>
          <w:vertAlign w:val="superscript"/>
        </w:rPr>
        <w:t>th</w:t>
      </w:r>
      <w:r w:rsidRPr="00D807C8">
        <w:t xml:space="preserve"> May 2017</w:t>
      </w:r>
      <w:bookmarkEnd w:id="17"/>
    </w:p>
    <w:bookmarkEnd w:id="13"/>
    <w:bookmarkEnd w:id="14"/>
    <w:p w14:paraId="6264AE6A" w14:textId="77777777" w:rsidR="003A7EF3" w:rsidRPr="00D807C8" w:rsidRDefault="003A7EF3" w:rsidP="00CE0424">
      <w:pPr>
        <w:pStyle w:val="BodyText"/>
      </w:pPr>
    </w:p>
    <w:sectPr w:rsidR="003A7EF3" w:rsidRPr="00D807C8" w:rsidSect="00FD03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E60CC" w14:textId="77777777" w:rsidR="0012024E" w:rsidRDefault="0012024E">
      <w:r>
        <w:separator/>
      </w:r>
    </w:p>
  </w:endnote>
  <w:endnote w:type="continuationSeparator" w:id="0">
    <w:p w14:paraId="7ACD3DBC" w14:textId="77777777" w:rsidR="0012024E" w:rsidRDefault="00120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4717C" w14:textId="77777777" w:rsidR="0012024E" w:rsidRDefault="0012024E">
      <w:r>
        <w:separator/>
      </w:r>
    </w:p>
  </w:footnote>
  <w:footnote w:type="continuationSeparator" w:id="0">
    <w:p w14:paraId="06F3F52B" w14:textId="77777777" w:rsidR="0012024E" w:rsidRDefault="00120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F8D"/>
    <w:rsid w:val="000006E1"/>
    <w:rsid w:val="00002A37"/>
    <w:rsid w:val="000039F4"/>
    <w:rsid w:val="00005700"/>
    <w:rsid w:val="00006446"/>
    <w:rsid w:val="00006896"/>
    <w:rsid w:val="00007CDC"/>
    <w:rsid w:val="00011B28"/>
    <w:rsid w:val="00015D15"/>
    <w:rsid w:val="00021A64"/>
    <w:rsid w:val="0002564D"/>
    <w:rsid w:val="00025ECA"/>
    <w:rsid w:val="000325B8"/>
    <w:rsid w:val="00034C15"/>
    <w:rsid w:val="00036963"/>
    <w:rsid w:val="00036BA1"/>
    <w:rsid w:val="000409BA"/>
    <w:rsid w:val="000422E2"/>
    <w:rsid w:val="00042F22"/>
    <w:rsid w:val="000444EF"/>
    <w:rsid w:val="00052A07"/>
    <w:rsid w:val="000534E3"/>
    <w:rsid w:val="0005606A"/>
    <w:rsid w:val="00057117"/>
    <w:rsid w:val="000616E7"/>
    <w:rsid w:val="0006487E"/>
    <w:rsid w:val="00065E1A"/>
    <w:rsid w:val="00070CE0"/>
    <w:rsid w:val="000741AB"/>
    <w:rsid w:val="000755FB"/>
    <w:rsid w:val="0007677E"/>
    <w:rsid w:val="00077E5F"/>
    <w:rsid w:val="0008036A"/>
    <w:rsid w:val="000812A6"/>
    <w:rsid w:val="00081AE6"/>
    <w:rsid w:val="00083E4D"/>
    <w:rsid w:val="000855EB"/>
    <w:rsid w:val="00085B52"/>
    <w:rsid w:val="000866F2"/>
    <w:rsid w:val="0009009F"/>
    <w:rsid w:val="00090EBE"/>
    <w:rsid w:val="00091557"/>
    <w:rsid w:val="000924C1"/>
    <w:rsid w:val="000924F0"/>
    <w:rsid w:val="00093474"/>
    <w:rsid w:val="0009510F"/>
    <w:rsid w:val="000A1B7B"/>
    <w:rsid w:val="000A56F2"/>
    <w:rsid w:val="000B2719"/>
    <w:rsid w:val="000B2D93"/>
    <w:rsid w:val="000B3A8F"/>
    <w:rsid w:val="000B4AB9"/>
    <w:rsid w:val="000B58C3"/>
    <w:rsid w:val="000B61E9"/>
    <w:rsid w:val="000B6DF4"/>
    <w:rsid w:val="000C165A"/>
    <w:rsid w:val="000C2E19"/>
    <w:rsid w:val="000D0D07"/>
    <w:rsid w:val="000D1442"/>
    <w:rsid w:val="000D4797"/>
    <w:rsid w:val="000D6A36"/>
    <w:rsid w:val="000D708B"/>
    <w:rsid w:val="000E0527"/>
    <w:rsid w:val="000E1E92"/>
    <w:rsid w:val="000F06D6"/>
    <w:rsid w:val="000F0EB1"/>
    <w:rsid w:val="000F1106"/>
    <w:rsid w:val="000F1E66"/>
    <w:rsid w:val="000F3BE9"/>
    <w:rsid w:val="000F3F6C"/>
    <w:rsid w:val="000F6DF3"/>
    <w:rsid w:val="001005FF"/>
    <w:rsid w:val="00102EB0"/>
    <w:rsid w:val="001062FB"/>
    <w:rsid w:val="001063E6"/>
    <w:rsid w:val="0011235D"/>
    <w:rsid w:val="00113CF4"/>
    <w:rsid w:val="00114B00"/>
    <w:rsid w:val="001153EA"/>
    <w:rsid w:val="00115643"/>
    <w:rsid w:val="00116765"/>
    <w:rsid w:val="0012024E"/>
    <w:rsid w:val="001219F5"/>
    <w:rsid w:val="00121A20"/>
    <w:rsid w:val="0012377F"/>
    <w:rsid w:val="00124314"/>
    <w:rsid w:val="00126407"/>
    <w:rsid w:val="00126B4A"/>
    <w:rsid w:val="00132FD0"/>
    <w:rsid w:val="00133563"/>
    <w:rsid w:val="001344C0"/>
    <w:rsid w:val="001346FA"/>
    <w:rsid w:val="00135252"/>
    <w:rsid w:val="001368E6"/>
    <w:rsid w:val="00137AB5"/>
    <w:rsid w:val="00137F0B"/>
    <w:rsid w:val="00144831"/>
    <w:rsid w:val="001462EA"/>
    <w:rsid w:val="00146F53"/>
    <w:rsid w:val="00151E23"/>
    <w:rsid w:val="001526E0"/>
    <w:rsid w:val="00153B56"/>
    <w:rsid w:val="001551B5"/>
    <w:rsid w:val="0015534D"/>
    <w:rsid w:val="00157DD1"/>
    <w:rsid w:val="001659C1"/>
    <w:rsid w:val="00173A8E"/>
    <w:rsid w:val="00177795"/>
    <w:rsid w:val="0018143F"/>
    <w:rsid w:val="00190AC1"/>
    <w:rsid w:val="0019341A"/>
    <w:rsid w:val="00197DF9"/>
    <w:rsid w:val="001A0F06"/>
    <w:rsid w:val="001A1987"/>
    <w:rsid w:val="001A24E1"/>
    <w:rsid w:val="001A2564"/>
    <w:rsid w:val="001A6173"/>
    <w:rsid w:val="001A6CBA"/>
    <w:rsid w:val="001B0D97"/>
    <w:rsid w:val="001B29F1"/>
    <w:rsid w:val="001B37E2"/>
    <w:rsid w:val="001B5A5D"/>
    <w:rsid w:val="001B65AF"/>
    <w:rsid w:val="001C1CE5"/>
    <w:rsid w:val="001C3D2A"/>
    <w:rsid w:val="001D423C"/>
    <w:rsid w:val="001D51BA"/>
    <w:rsid w:val="001D6342"/>
    <w:rsid w:val="001D6D53"/>
    <w:rsid w:val="001E58E2"/>
    <w:rsid w:val="001E7AED"/>
    <w:rsid w:val="001F3916"/>
    <w:rsid w:val="001F54C5"/>
    <w:rsid w:val="001F5F7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BDB"/>
    <w:rsid w:val="00230765"/>
    <w:rsid w:val="002319E4"/>
    <w:rsid w:val="002355E7"/>
    <w:rsid w:val="00235632"/>
    <w:rsid w:val="00235872"/>
    <w:rsid w:val="00241559"/>
    <w:rsid w:val="002422FC"/>
    <w:rsid w:val="002435B3"/>
    <w:rsid w:val="002458EB"/>
    <w:rsid w:val="002500C8"/>
    <w:rsid w:val="00256492"/>
    <w:rsid w:val="002570E7"/>
    <w:rsid w:val="00257543"/>
    <w:rsid w:val="002606D9"/>
    <w:rsid w:val="002611E5"/>
    <w:rsid w:val="002617E7"/>
    <w:rsid w:val="00264228"/>
    <w:rsid w:val="00264334"/>
    <w:rsid w:val="0026473E"/>
    <w:rsid w:val="00266214"/>
    <w:rsid w:val="00267C83"/>
    <w:rsid w:val="0027144F"/>
    <w:rsid w:val="00271F3A"/>
    <w:rsid w:val="00273278"/>
    <w:rsid w:val="002737F4"/>
    <w:rsid w:val="00273A48"/>
    <w:rsid w:val="002805F5"/>
    <w:rsid w:val="00280751"/>
    <w:rsid w:val="002813EB"/>
    <w:rsid w:val="0028280A"/>
    <w:rsid w:val="00286ACD"/>
    <w:rsid w:val="00287838"/>
    <w:rsid w:val="002907B5"/>
    <w:rsid w:val="00292EB7"/>
    <w:rsid w:val="002950B8"/>
    <w:rsid w:val="00296227"/>
    <w:rsid w:val="00296F44"/>
    <w:rsid w:val="0029777D"/>
    <w:rsid w:val="002A055E"/>
    <w:rsid w:val="002A1D4E"/>
    <w:rsid w:val="002A20C1"/>
    <w:rsid w:val="002A2869"/>
    <w:rsid w:val="002B24D6"/>
    <w:rsid w:val="002B411B"/>
    <w:rsid w:val="002C0004"/>
    <w:rsid w:val="002C14DD"/>
    <w:rsid w:val="002C37FA"/>
    <w:rsid w:val="002C41E6"/>
    <w:rsid w:val="002C7965"/>
    <w:rsid w:val="002D071A"/>
    <w:rsid w:val="002D34B2"/>
    <w:rsid w:val="002D3E04"/>
    <w:rsid w:val="002D7637"/>
    <w:rsid w:val="002E17F2"/>
    <w:rsid w:val="002E7CAE"/>
    <w:rsid w:val="002F2771"/>
    <w:rsid w:val="002F37A9"/>
    <w:rsid w:val="002F3AD2"/>
    <w:rsid w:val="002F65EF"/>
    <w:rsid w:val="00301CE6"/>
    <w:rsid w:val="0030256B"/>
    <w:rsid w:val="003044DA"/>
    <w:rsid w:val="0030501F"/>
    <w:rsid w:val="00307220"/>
    <w:rsid w:val="00307BA1"/>
    <w:rsid w:val="00307E33"/>
    <w:rsid w:val="00311702"/>
    <w:rsid w:val="00311E82"/>
    <w:rsid w:val="00313FD6"/>
    <w:rsid w:val="003143BD"/>
    <w:rsid w:val="00317A53"/>
    <w:rsid w:val="003203ED"/>
    <w:rsid w:val="0032220F"/>
    <w:rsid w:val="00322C9F"/>
    <w:rsid w:val="00324D23"/>
    <w:rsid w:val="00331751"/>
    <w:rsid w:val="00334579"/>
    <w:rsid w:val="00335858"/>
    <w:rsid w:val="003366B1"/>
    <w:rsid w:val="00336BDA"/>
    <w:rsid w:val="00342BD7"/>
    <w:rsid w:val="00343A07"/>
    <w:rsid w:val="00346DB5"/>
    <w:rsid w:val="003477B1"/>
    <w:rsid w:val="00353B76"/>
    <w:rsid w:val="00353F78"/>
    <w:rsid w:val="0035491B"/>
    <w:rsid w:val="00357380"/>
    <w:rsid w:val="003602D9"/>
    <w:rsid w:val="003604CE"/>
    <w:rsid w:val="00360D17"/>
    <w:rsid w:val="00370E47"/>
    <w:rsid w:val="00373137"/>
    <w:rsid w:val="00373ABC"/>
    <w:rsid w:val="003742AC"/>
    <w:rsid w:val="00377CE1"/>
    <w:rsid w:val="00385BF0"/>
    <w:rsid w:val="003939FF"/>
    <w:rsid w:val="003A2223"/>
    <w:rsid w:val="003A2A0F"/>
    <w:rsid w:val="003A45A1"/>
    <w:rsid w:val="003A5B0A"/>
    <w:rsid w:val="003A6BAC"/>
    <w:rsid w:val="003A7EF3"/>
    <w:rsid w:val="003B159C"/>
    <w:rsid w:val="003B1CD7"/>
    <w:rsid w:val="003B369F"/>
    <w:rsid w:val="003B36A3"/>
    <w:rsid w:val="003B460B"/>
    <w:rsid w:val="003B7FE5"/>
    <w:rsid w:val="003C11C8"/>
    <w:rsid w:val="003C2702"/>
    <w:rsid w:val="003C7806"/>
    <w:rsid w:val="003D109F"/>
    <w:rsid w:val="003D2478"/>
    <w:rsid w:val="003D3C45"/>
    <w:rsid w:val="003D5B1F"/>
    <w:rsid w:val="003E0047"/>
    <w:rsid w:val="003E15FA"/>
    <w:rsid w:val="003E55E4"/>
    <w:rsid w:val="003E74E3"/>
    <w:rsid w:val="003F050F"/>
    <w:rsid w:val="003F05C7"/>
    <w:rsid w:val="003F2CD4"/>
    <w:rsid w:val="003F3405"/>
    <w:rsid w:val="003F6BBE"/>
    <w:rsid w:val="004000E8"/>
    <w:rsid w:val="00402E2B"/>
    <w:rsid w:val="0040512B"/>
    <w:rsid w:val="00405CA5"/>
    <w:rsid w:val="00407CD3"/>
    <w:rsid w:val="00410134"/>
    <w:rsid w:val="00410B72"/>
    <w:rsid w:val="00410F18"/>
    <w:rsid w:val="00411F53"/>
    <w:rsid w:val="0041263E"/>
    <w:rsid w:val="00413AAC"/>
    <w:rsid w:val="00413DD0"/>
    <w:rsid w:val="004154C2"/>
    <w:rsid w:val="00421105"/>
    <w:rsid w:val="0042218C"/>
    <w:rsid w:val="004242F4"/>
    <w:rsid w:val="00427248"/>
    <w:rsid w:val="00436E23"/>
    <w:rsid w:val="00437447"/>
    <w:rsid w:val="00441A92"/>
    <w:rsid w:val="0044398B"/>
    <w:rsid w:val="00444507"/>
    <w:rsid w:val="00444F56"/>
    <w:rsid w:val="00446488"/>
    <w:rsid w:val="004517AA"/>
    <w:rsid w:val="00452CAC"/>
    <w:rsid w:val="00457565"/>
    <w:rsid w:val="00457B71"/>
    <w:rsid w:val="004669E2"/>
    <w:rsid w:val="00470C31"/>
    <w:rsid w:val="004734D0"/>
    <w:rsid w:val="0047556B"/>
    <w:rsid w:val="00477768"/>
    <w:rsid w:val="00487B93"/>
    <w:rsid w:val="004908F2"/>
    <w:rsid w:val="00492BC5"/>
    <w:rsid w:val="00493BCF"/>
    <w:rsid w:val="004959C1"/>
    <w:rsid w:val="004964F1"/>
    <w:rsid w:val="004978EA"/>
    <w:rsid w:val="004A16BC"/>
    <w:rsid w:val="004A2B94"/>
    <w:rsid w:val="004B710D"/>
    <w:rsid w:val="004B7C0C"/>
    <w:rsid w:val="004C2DB9"/>
    <w:rsid w:val="004C3898"/>
    <w:rsid w:val="004C670B"/>
    <w:rsid w:val="004D36B1"/>
    <w:rsid w:val="004D3FF9"/>
    <w:rsid w:val="004D7EBD"/>
    <w:rsid w:val="004E1837"/>
    <w:rsid w:val="004E2680"/>
    <w:rsid w:val="004E28F9"/>
    <w:rsid w:val="004E462E"/>
    <w:rsid w:val="004E56DC"/>
    <w:rsid w:val="004E76F4"/>
    <w:rsid w:val="004F0B4E"/>
    <w:rsid w:val="004F0B6C"/>
    <w:rsid w:val="004F2078"/>
    <w:rsid w:val="004F4DA3"/>
    <w:rsid w:val="00504B1E"/>
    <w:rsid w:val="00506557"/>
    <w:rsid w:val="0050677A"/>
    <w:rsid w:val="005108D8"/>
    <w:rsid w:val="005116F9"/>
    <w:rsid w:val="005153A7"/>
    <w:rsid w:val="00516DB4"/>
    <w:rsid w:val="005219CF"/>
    <w:rsid w:val="00534B59"/>
    <w:rsid w:val="00536759"/>
    <w:rsid w:val="00537C62"/>
    <w:rsid w:val="00542DE1"/>
    <w:rsid w:val="005431DF"/>
    <w:rsid w:val="0054668B"/>
    <w:rsid w:val="00546970"/>
    <w:rsid w:val="005535E7"/>
    <w:rsid w:val="00554E19"/>
    <w:rsid w:val="0056121F"/>
    <w:rsid w:val="0056626C"/>
    <w:rsid w:val="00572505"/>
    <w:rsid w:val="00582809"/>
    <w:rsid w:val="0058798C"/>
    <w:rsid w:val="005900FA"/>
    <w:rsid w:val="00591A93"/>
    <w:rsid w:val="005935A4"/>
    <w:rsid w:val="005948C2"/>
    <w:rsid w:val="00595DCA"/>
    <w:rsid w:val="0059779B"/>
    <w:rsid w:val="005A0092"/>
    <w:rsid w:val="005A0CE5"/>
    <w:rsid w:val="005A209A"/>
    <w:rsid w:val="005A662D"/>
    <w:rsid w:val="005B085A"/>
    <w:rsid w:val="005B35D7"/>
    <w:rsid w:val="005B392A"/>
    <w:rsid w:val="005B3AA3"/>
    <w:rsid w:val="005B591A"/>
    <w:rsid w:val="005B6F83"/>
    <w:rsid w:val="005C74FB"/>
    <w:rsid w:val="005D1445"/>
    <w:rsid w:val="005D1602"/>
    <w:rsid w:val="005E03C7"/>
    <w:rsid w:val="005E385F"/>
    <w:rsid w:val="005E5B81"/>
    <w:rsid w:val="005E5DF4"/>
    <w:rsid w:val="005F10C5"/>
    <w:rsid w:val="005F2CB1"/>
    <w:rsid w:val="005F3025"/>
    <w:rsid w:val="005F618C"/>
    <w:rsid w:val="005F70BD"/>
    <w:rsid w:val="00600292"/>
    <w:rsid w:val="0060283C"/>
    <w:rsid w:val="00602E7A"/>
    <w:rsid w:val="00602F48"/>
    <w:rsid w:val="00604F14"/>
    <w:rsid w:val="00611B83"/>
    <w:rsid w:val="00613257"/>
    <w:rsid w:val="00620A71"/>
    <w:rsid w:val="00620D80"/>
    <w:rsid w:val="00621EFC"/>
    <w:rsid w:val="006234A6"/>
    <w:rsid w:val="006265DD"/>
    <w:rsid w:val="00626941"/>
    <w:rsid w:val="00630001"/>
    <w:rsid w:val="006311B3"/>
    <w:rsid w:val="00631CA0"/>
    <w:rsid w:val="0063284C"/>
    <w:rsid w:val="00632A29"/>
    <w:rsid w:val="00636398"/>
    <w:rsid w:val="006368D3"/>
    <w:rsid w:val="006377EC"/>
    <w:rsid w:val="0064151F"/>
    <w:rsid w:val="00641533"/>
    <w:rsid w:val="0064208D"/>
    <w:rsid w:val="00643475"/>
    <w:rsid w:val="0064396A"/>
    <w:rsid w:val="0064526F"/>
    <w:rsid w:val="0064624E"/>
    <w:rsid w:val="00646572"/>
    <w:rsid w:val="00650AB9"/>
    <w:rsid w:val="00655733"/>
    <w:rsid w:val="0065597B"/>
    <w:rsid w:val="00655ACD"/>
    <w:rsid w:val="00656A92"/>
    <w:rsid w:val="00656DDE"/>
    <w:rsid w:val="0066011D"/>
    <w:rsid w:val="006607C0"/>
    <w:rsid w:val="006613A6"/>
    <w:rsid w:val="006627A2"/>
    <w:rsid w:val="006634E6"/>
    <w:rsid w:val="006655EE"/>
    <w:rsid w:val="00665627"/>
    <w:rsid w:val="00665EE9"/>
    <w:rsid w:val="0066633C"/>
    <w:rsid w:val="00667EE7"/>
    <w:rsid w:val="006701D1"/>
    <w:rsid w:val="00670922"/>
    <w:rsid w:val="00670BE1"/>
    <w:rsid w:val="0067218F"/>
    <w:rsid w:val="006741F2"/>
    <w:rsid w:val="00674CC3"/>
    <w:rsid w:val="00675C72"/>
    <w:rsid w:val="006771F9"/>
    <w:rsid w:val="006776D7"/>
    <w:rsid w:val="00681003"/>
    <w:rsid w:val="006817C9"/>
    <w:rsid w:val="00683ECE"/>
    <w:rsid w:val="00692E32"/>
    <w:rsid w:val="00695FC2"/>
    <w:rsid w:val="00696949"/>
    <w:rsid w:val="00697052"/>
    <w:rsid w:val="006A46FB"/>
    <w:rsid w:val="006A5B96"/>
    <w:rsid w:val="006A5E28"/>
    <w:rsid w:val="006A697B"/>
    <w:rsid w:val="006A7AFF"/>
    <w:rsid w:val="006B1816"/>
    <w:rsid w:val="006B2099"/>
    <w:rsid w:val="006B50CF"/>
    <w:rsid w:val="006C03B8"/>
    <w:rsid w:val="006C5EC9"/>
    <w:rsid w:val="006C6059"/>
    <w:rsid w:val="006C7522"/>
    <w:rsid w:val="006D1E26"/>
    <w:rsid w:val="006D272D"/>
    <w:rsid w:val="006D6F08"/>
    <w:rsid w:val="006E062C"/>
    <w:rsid w:val="006E18F9"/>
    <w:rsid w:val="006E28B7"/>
    <w:rsid w:val="006E3310"/>
    <w:rsid w:val="006E4E39"/>
    <w:rsid w:val="006E560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2816"/>
    <w:rsid w:val="007148D3"/>
    <w:rsid w:val="00715B9A"/>
    <w:rsid w:val="0072103D"/>
    <w:rsid w:val="00726EA6"/>
    <w:rsid w:val="00727208"/>
    <w:rsid w:val="00727680"/>
    <w:rsid w:val="00734028"/>
    <w:rsid w:val="007348B1"/>
    <w:rsid w:val="007362A6"/>
    <w:rsid w:val="00736D7D"/>
    <w:rsid w:val="00740E58"/>
    <w:rsid w:val="007445A0"/>
    <w:rsid w:val="0074524B"/>
    <w:rsid w:val="00747D8B"/>
    <w:rsid w:val="00750989"/>
    <w:rsid w:val="00751228"/>
    <w:rsid w:val="007571E1"/>
    <w:rsid w:val="007604B2"/>
    <w:rsid w:val="00765281"/>
    <w:rsid w:val="00766BAD"/>
    <w:rsid w:val="007730BD"/>
    <w:rsid w:val="007755F2"/>
    <w:rsid w:val="00776971"/>
    <w:rsid w:val="0078177E"/>
    <w:rsid w:val="00781AAB"/>
    <w:rsid w:val="0078304C"/>
    <w:rsid w:val="00783673"/>
    <w:rsid w:val="00785490"/>
    <w:rsid w:val="007901CA"/>
    <w:rsid w:val="007925EA"/>
    <w:rsid w:val="00793CD8"/>
    <w:rsid w:val="007958F1"/>
    <w:rsid w:val="00795C92"/>
    <w:rsid w:val="00796231"/>
    <w:rsid w:val="007A1CB3"/>
    <w:rsid w:val="007A207D"/>
    <w:rsid w:val="007A306F"/>
    <w:rsid w:val="007A43A6"/>
    <w:rsid w:val="007A54AE"/>
    <w:rsid w:val="007A58A6"/>
    <w:rsid w:val="007B3D2D"/>
    <w:rsid w:val="007B4E03"/>
    <w:rsid w:val="007B50AE"/>
    <w:rsid w:val="007B50B5"/>
    <w:rsid w:val="007B51DF"/>
    <w:rsid w:val="007C05DD"/>
    <w:rsid w:val="007C3D18"/>
    <w:rsid w:val="007C60BF"/>
    <w:rsid w:val="007C6A07"/>
    <w:rsid w:val="007C75A1"/>
    <w:rsid w:val="007C77A5"/>
    <w:rsid w:val="007C7C50"/>
    <w:rsid w:val="007D04E5"/>
    <w:rsid w:val="007D5901"/>
    <w:rsid w:val="007D7526"/>
    <w:rsid w:val="007E4610"/>
    <w:rsid w:val="007E4715"/>
    <w:rsid w:val="007E505B"/>
    <w:rsid w:val="007E7091"/>
    <w:rsid w:val="00800303"/>
    <w:rsid w:val="00803FAE"/>
    <w:rsid w:val="0080605F"/>
    <w:rsid w:val="00807786"/>
    <w:rsid w:val="00811FCB"/>
    <w:rsid w:val="008158D6"/>
    <w:rsid w:val="00817196"/>
    <w:rsid w:val="00817E05"/>
    <w:rsid w:val="00817F8D"/>
    <w:rsid w:val="008235DB"/>
    <w:rsid w:val="008242EA"/>
    <w:rsid w:val="00824AB4"/>
    <w:rsid w:val="00825C42"/>
    <w:rsid w:val="00825D25"/>
    <w:rsid w:val="00827D6F"/>
    <w:rsid w:val="008336D9"/>
    <w:rsid w:val="00836327"/>
    <w:rsid w:val="008376AC"/>
    <w:rsid w:val="008444E8"/>
    <w:rsid w:val="00844E80"/>
    <w:rsid w:val="00846FE7"/>
    <w:rsid w:val="00847ADC"/>
    <w:rsid w:val="00854F97"/>
    <w:rsid w:val="00856911"/>
    <w:rsid w:val="00857AA3"/>
    <w:rsid w:val="0086084E"/>
    <w:rsid w:val="008677FD"/>
    <w:rsid w:val="008706D4"/>
    <w:rsid w:val="00870F8A"/>
    <w:rsid w:val="00871392"/>
    <w:rsid w:val="008719A4"/>
    <w:rsid w:val="00871D23"/>
    <w:rsid w:val="008724C7"/>
    <w:rsid w:val="00872F57"/>
    <w:rsid w:val="00874312"/>
    <w:rsid w:val="0087437C"/>
    <w:rsid w:val="00875CD7"/>
    <w:rsid w:val="00876287"/>
    <w:rsid w:val="00876B4D"/>
    <w:rsid w:val="00877F18"/>
    <w:rsid w:val="00882188"/>
    <w:rsid w:val="00884A22"/>
    <w:rsid w:val="00886532"/>
    <w:rsid w:val="00894A88"/>
    <w:rsid w:val="00894F2C"/>
    <w:rsid w:val="00895386"/>
    <w:rsid w:val="00895598"/>
    <w:rsid w:val="008A21FF"/>
    <w:rsid w:val="008A2CE2"/>
    <w:rsid w:val="008A30AC"/>
    <w:rsid w:val="008A44B8"/>
    <w:rsid w:val="008A51A8"/>
    <w:rsid w:val="008A54C7"/>
    <w:rsid w:val="008A77D8"/>
    <w:rsid w:val="008B0483"/>
    <w:rsid w:val="008B120C"/>
    <w:rsid w:val="008B51A0"/>
    <w:rsid w:val="008B55FA"/>
    <w:rsid w:val="008B592A"/>
    <w:rsid w:val="008B7B5C"/>
    <w:rsid w:val="008C0C99"/>
    <w:rsid w:val="008C2017"/>
    <w:rsid w:val="008C4958"/>
    <w:rsid w:val="008C4BAA"/>
    <w:rsid w:val="008C6AE8"/>
    <w:rsid w:val="008C7573"/>
    <w:rsid w:val="008C7834"/>
    <w:rsid w:val="008D34F1"/>
    <w:rsid w:val="008D39D8"/>
    <w:rsid w:val="008D6D1A"/>
    <w:rsid w:val="008E065E"/>
    <w:rsid w:val="008E0927"/>
    <w:rsid w:val="008E1909"/>
    <w:rsid w:val="008F172D"/>
    <w:rsid w:val="008F1EAB"/>
    <w:rsid w:val="008F33DC"/>
    <w:rsid w:val="008F477F"/>
    <w:rsid w:val="00902350"/>
    <w:rsid w:val="0090336B"/>
    <w:rsid w:val="009053AA"/>
    <w:rsid w:val="00906939"/>
    <w:rsid w:val="0091007C"/>
    <w:rsid w:val="00910B7D"/>
    <w:rsid w:val="00911DFB"/>
    <w:rsid w:val="009132D9"/>
    <w:rsid w:val="009139D9"/>
    <w:rsid w:val="00913F88"/>
    <w:rsid w:val="00914AD8"/>
    <w:rsid w:val="00914DB8"/>
    <w:rsid w:val="00916079"/>
    <w:rsid w:val="009166B7"/>
    <w:rsid w:val="00916DE0"/>
    <w:rsid w:val="00917CE9"/>
    <w:rsid w:val="00920BF2"/>
    <w:rsid w:val="00922010"/>
    <w:rsid w:val="00931949"/>
    <w:rsid w:val="00931BD9"/>
    <w:rsid w:val="009368F3"/>
    <w:rsid w:val="009407B1"/>
    <w:rsid w:val="00941636"/>
    <w:rsid w:val="00943742"/>
    <w:rsid w:val="00944428"/>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44F"/>
    <w:rsid w:val="009A1601"/>
    <w:rsid w:val="009A462D"/>
    <w:rsid w:val="009A5CBA"/>
    <w:rsid w:val="009A6303"/>
    <w:rsid w:val="009B1F30"/>
    <w:rsid w:val="009B3AC2"/>
    <w:rsid w:val="009B4DF4"/>
    <w:rsid w:val="009B564E"/>
    <w:rsid w:val="009B5A6D"/>
    <w:rsid w:val="009B5AB5"/>
    <w:rsid w:val="009B7E87"/>
    <w:rsid w:val="009C403E"/>
    <w:rsid w:val="009D4FF0"/>
    <w:rsid w:val="009D703C"/>
    <w:rsid w:val="009D718F"/>
    <w:rsid w:val="009E068F"/>
    <w:rsid w:val="009E14E0"/>
    <w:rsid w:val="009E1BBB"/>
    <w:rsid w:val="009E35DB"/>
    <w:rsid w:val="009E47A3"/>
    <w:rsid w:val="009F08F3"/>
    <w:rsid w:val="009F17A2"/>
    <w:rsid w:val="009F344F"/>
    <w:rsid w:val="00A048A8"/>
    <w:rsid w:val="00A04F49"/>
    <w:rsid w:val="00A05718"/>
    <w:rsid w:val="00A13E54"/>
    <w:rsid w:val="00A17F63"/>
    <w:rsid w:val="00A2052C"/>
    <w:rsid w:val="00A2193B"/>
    <w:rsid w:val="00A2351A"/>
    <w:rsid w:val="00A264A9"/>
    <w:rsid w:val="00A27785"/>
    <w:rsid w:val="00A30187"/>
    <w:rsid w:val="00A3448A"/>
    <w:rsid w:val="00A34902"/>
    <w:rsid w:val="00A36297"/>
    <w:rsid w:val="00A41E2B"/>
    <w:rsid w:val="00A45B74"/>
    <w:rsid w:val="00A52E1D"/>
    <w:rsid w:val="00A61499"/>
    <w:rsid w:val="00A62A77"/>
    <w:rsid w:val="00A63483"/>
    <w:rsid w:val="00A63BD8"/>
    <w:rsid w:val="00A657D7"/>
    <w:rsid w:val="00A660AC"/>
    <w:rsid w:val="00A66F55"/>
    <w:rsid w:val="00A67E6C"/>
    <w:rsid w:val="00A71B99"/>
    <w:rsid w:val="00A72A10"/>
    <w:rsid w:val="00A739D0"/>
    <w:rsid w:val="00A761D4"/>
    <w:rsid w:val="00A77EC4"/>
    <w:rsid w:val="00A82DF1"/>
    <w:rsid w:val="00A90BAA"/>
    <w:rsid w:val="00A92879"/>
    <w:rsid w:val="00A93A31"/>
    <w:rsid w:val="00A9442A"/>
    <w:rsid w:val="00A977C6"/>
    <w:rsid w:val="00AA016F"/>
    <w:rsid w:val="00AA1ED6"/>
    <w:rsid w:val="00AA51D6"/>
    <w:rsid w:val="00AB0BC8"/>
    <w:rsid w:val="00AB11CA"/>
    <w:rsid w:val="00AB14D9"/>
    <w:rsid w:val="00AB4AB8"/>
    <w:rsid w:val="00AB655E"/>
    <w:rsid w:val="00AC007F"/>
    <w:rsid w:val="00AC2ECD"/>
    <w:rsid w:val="00AC3119"/>
    <w:rsid w:val="00AC49FB"/>
    <w:rsid w:val="00AC5A10"/>
    <w:rsid w:val="00AC6174"/>
    <w:rsid w:val="00AD0AA3"/>
    <w:rsid w:val="00AD3F94"/>
    <w:rsid w:val="00AD4A5A"/>
    <w:rsid w:val="00AE27AC"/>
    <w:rsid w:val="00AE3743"/>
    <w:rsid w:val="00AE40E0"/>
    <w:rsid w:val="00AE4DBA"/>
    <w:rsid w:val="00AE4F07"/>
    <w:rsid w:val="00AE627F"/>
    <w:rsid w:val="00AF0F54"/>
    <w:rsid w:val="00AF1C5D"/>
    <w:rsid w:val="00AF42D7"/>
    <w:rsid w:val="00B006FE"/>
    <w:rsid w:val="00B007CB"/>
    <w:rsid w:val="00B02AA9"/>
    <w:rsid w:val="00B02FA3"/>
    <w:rsid w:val="00B05084"/>
    <w:rsid w:val="00B1316C"/>
    <w:rsid w:val="00B157F9"/>
    <w:rsid w:val="00B16249"/>
    <w:rsid w:val="00B20256"/>
    <w:rsid w:val="00B20D09"/>
    <w:rsid w:val="00B21135"/>
    <w:rsid w:val="00B228CC"/>
    <w:rsid w:val="00B22A4A"/>
    <w:rsid w:val="00B2763F"/>
    <w:rsid w:val="00B27AAC"/>
    <w:rsid w:val="00B30929"/>
    <w:rsid w:val="00B372AA"/>
    <w:rsid w:val="00B40445"/>
    <w:rsid w:val="00B41888"/>
    <w:rsid w:val="00B43456"/>
    <w:rsid w:val="00B45A52"/>
    <w:rsid w:val="00B46175"/>
    <w:rsid w:val="00B6188F"/>
    <w:rsid w:val="00B664C7"/>
    <w:rsid w:val="00B70C38"/>
    <w:rsid w:val="00B739F6"/>
    <w:rsid w:val="00B74C1B"/>
    <w:rsid w:val="00B763B5"/>
    <w:rsid w:val="00B81A6C"/>
    <w:rsid w:val="00B85D86"/>
    <w:rsid w:val="00B85DE5"/>
    <w:rsid w:val="00B90F73"/>
    <w:rsid w:val="00B93B59"/>
    <w:rsid w:val="00B9406A"/>
    <w:rsid w:val="00B95F50"/>
    <w:rsid w:val="00BA2280"/>
    <w:rsid w:val="00BA2A08"/>
    <w:rsid w:val="00BA56D2"/>
    <w:rsid w:val="00BA76E0"/>
    <w:rsid w:val="00BB2A25"/>
    <w:rsid w:val="00BB51E9"/>
    <w:rsid w:val="00BC0FDC"/>
    <w:rsid w:val="00BC16B8"/>
    <w:rsid w:val="00BC1A32"/>
    <w:rsid w:val="00BC3053"/>
    <w:rsid w:val="00BC4D2E"/>
    <w:rsid w:val="00BD48AC"/>
    <w:rsid w:val="00BD5CE5"/>
    <w:rsid w:val="00BD5F1A"/>
    <w:rsid w:val="00BE1234"/>
    <w:rsid w:val="00BE2FA6"/>
    <w:rsid w:val="00BE333F"/>
    <w:rsid w:val="00BE7406"/>
    <w:rsid w:val="00BE7603"/>
    <w:rsid w:val="00BF1819"/>
    <w:rsid w:val="00BF3279"/>
    <w:rsid w:val="00BF358B"/>
    <w:rsid w:val="00BF3BC3"/>
    <w:rsid w:val="00BF74C7"/>
    <w:rsid w:val="00C015F1"/>
    <w:rsid w:val="00C01F33"/>
    <w:rsid w:val="00C02CC6"/>
    <w:rsid w:val="00C040F7"/>
    <w:rsid w:val="00C041B0"/>
    <w:rsid w:val="00C044AB"/>
    <w:rsid w:val="00C05706"/>
    <w:rsid w:val="00C07377"/>
    <w:rsid w:val="00C10478"/>
    <w:rsid w:val="00C111B4"/>
    <w:rsid w:val="00C12107"/>
    <w:rsid w:val="00C14D4B"/>
    <w:rsid w:val="00C154BB"/>
    <w:rsid w:val="00C24345"/>
    <w:rsid w:val="00C24E6A"/>
    <w:rsid w:val="00C26F77"/>
    <w:rsid w:val="00C279B5"/>
    <w:rsid w:val="00C27C45"/>
    <w:rsid w:val="00C3719D"/>
    <w:rsid w:val="00C46005"/>
    <w:rsid w:val="00C541DE"/>
    <w:rsid w:val="00C54995"/>
    <w:rsid w:val="00C54D41"/>
    <w:rsid w:val="00C60783"/>
    <w:rsid w:val="00C64411"/>
    <w:rsid w:val="00C64672"/>
    <w:rsid w:val="00C70697"/>
    <w:rsid w:val="00C72EF4"/>
    <w:rsid w:val="00C75D2F"/>
    <w:rsid w:val="00C767BE"/>
    <w:rsid w:val="00C76E3C"/>
    <w:rsid w:val="00C81568"/>
    <w:rsid w:val="00C9027A"/>
    <w:rsid w:val="00C9068E"/>
    <w:rsid w:val="00C93C4B"/>
    <w:rsid w:val="00C944AB"/>
    <w:rsid w:val="00C95B40"/>
    <w:rsid w:val="00C9701F"/>
    <w:rsid w:val="00CA1ED8"/>
    <w:rsid w:val="00CB1F63"/>
    <w:rsid w:val="00CB491C"/>
    <w:rsid w:val="00CB59CB"/>
    <w:rsid w:val="00CB7170"/>
    <w:rsid w:val="00CC040E"/>
    <w:rsid w:val="00CC111F"/>
    <w:rsid w:val="00CC2011"/>
    <w:rsid w:val="00CC3EA0"/>
    <w:rsid w:val="00CC7B45"/>
    <w:rsid w:val="00CD1188"/>
    <w:rsid w:val="00CD2ED1"/>
    <w:rsid w:val="00CD337B"/>
    <w:rsid w:val="00CD6058"/>
    <w:rsid w:val="00CE0424"/>
    <w:rsid w:val="00CE1821"/>
    <w:rsid w:val="00CE7561"/>
    <w:rsid w:val="00CF1354"/>
    <w:rsid w:val="00CF3B1F"/>
    <w:rsid w:val="00CF3BF6"/>
    <w:rsid w:val="00CF625B"/>
    <w:rsid w:val="00CF687E"/>
    <w:rsid w:val="00D0349B"/>
    <w:rsid w:val="00D10249"/>
    <w:rsid w:val="00D115C3"/>
    <w:rsid w:val="00D11897"/>
    <w:rsid w:val="00D12031"/>
    <w:rsid w:val="00D13135"/>
    <w:rsid w:val="00D1387B"/>
    <w:rsid w:val="00D13E4E"/>
    <w:rsid w:val="00D238C7"/>
    <w:rsid w:val="00D239A7"/>
    <w:rsid w:val="00D23F47"/>
    <w:rsid w:val="00D3153F"/>
    <w:rsid w:val="00D36E0A"/>
    <w:rsid w:val="00D36E71"/>
    <w:rsid w:val="00D37D87"/>
    <w:rsid w:val="00D40B33"/>
    <w:rsid w:val="00D4318F"/>
    <w:rsid w:val="00D438BF"/>
    <w:rsid w:val="00D440F8"/>
    <w:rsid w:val="00D50F97"/>
    <w:rsid w:val="00D546FF"/>
    <w:rsid w:val="00D55AD5"/>
    <w:rsid w:val="00D576CA"/>
    <w:rsid w:val="00D61AF5"/>
    <w:rsid w:val="00D62C10"/>
    <w:rsid w:val="00D63D47"/>
    <w:rsid w:val="00D652B5"/>
    <w:rsid w:val="00D660ED"/>
    <w:rsid w:val="00D66155"/>
    <w:rsid w:val="00D708B0"/>
    <w:rsid w:val="00D73E48"/>
    <w:rsid w:val="00D77B1D"/>
    <w:rsid w:val="00D8021F"/>
    <w:rsid w:val="00D80383"/>
    <w:rsid w:val="00D807C8"/>
    <w:rsid w:val="00D823C6"/>
    <w:rsid w:val="00D86CA3"/>
    <w:rsid w:val="00D871CE"/>
    <w:rsid w:val="00D911C6"/>
    <w:rsid w:val="00D9196D"/>
    <w:rsid w:val="00D92982"/>
    <w:rsid w:val="00D97211"/>
    <w:rsid w:val="00DA305E"/>
    <w:rsid w:val="00DA5417"/>
    <w:rsid w:val="00DA56E8"/>
    <w:rsid w:val="00DB09DA"/>
    <w:rsid w:val="00DB0A9F"/>
    <w:rsid w:val="00DB377D"/>
    <w:rsid w:val="00DC2D36"/>
    <w:rsid w:val="00DC53EF"/>
    <w:rsid w:val="00DD17C6"/>
    <w:rsid w:val="00DD6C4A"/>
    <w:rsid w:val="00DD6C83"/>
    <w:rsid w:val="00DE362E"/>
    <w:rsid w:val="00DE3C6F"/>
    <w:rsid w:val="00DE5608"/>
    <w:rsid w:val="00DE58D0"/>
    <w:rsid w:val="00DE654F"/>
    <w:rsid w:val="00DF0B6E"/>
    <w:rsid w:val="00DF15E0"/>
    <w:rsid w:val="00DF322F"/>
    <w:rsid w:val="00DF37A0"/>
    <w:rsid w:val="00E03CB0"/>
    <w:rsid w:val="00E05AA6"/>
    <w:rsid w:val="00E05ABD"/>
    <w:rsid w:val="00E06389"/>
    <w:rsid w:val="00E110E7"/>
    <w:rsid w:val="00E11B20"/>
    <w:rsid w:val="00E17FA2"/>
    <w:rsid w:val="00E206D5"/>
    <w:rsid w:val="00E20987"/>
    <w:rsid w:val="00E22330"/>
    <w:rsid w:val="00E279B8"/>
    <w:rsid w:val="00E30636"/>
    <w:rsid w:val="00E30AF5"/>
    <w:rsid w:val="00E30B5A"/>
    <w:rsid w:val="00E3123D"/>
    <w:rsid w:val="00E31461"/>
    <w:rsid w:val="00E31D43"/>
    <w:rsid w:val="00E32608"/>
    <w:rsid w:val="00E34188"/>
    <w:rsid w:val="00E34B6E"/>
    <w:rsid w:val="00E35559"/>
    <w:rsid w:val="00E3723A"/>
    <w:rsid w:val="00E37860"/>
    <w:rsid w:val="00E446F1"/>
    <w:rsid w:val="00E44BA5"/>
    <w:rsid w:val="00E46886"/>
    <w:rsid w:val="00E47AEF"/>
    <w:rsid w:val="00E53B75"/>
    <w:rsid w:val="00E547E4"/>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7D9"/>
    <w:rsid w:val="00E9291C"/>
    <w:rsid w:val="00E93FFE"/>
    <w:rsid w:val="00E94F8A"/>
    <w:rsid w:val="00EA7A41"/>
    <w:rsid w:val="00EB077B"/>
    <w:rsid w:val="00EB4EA2"/>
    <w:rsid w:val="00EC27C6"/>
    <w:rsid w:val="00EC4207"/>
    <w:rsid w:val="00EC5653"/>
    <w:rsid w:val="00EC71CE"/>
    <w:rsid w:val="00ED1006"/>
    <w:rsid w:val="00ED2A24"/>
    <w:rsid w:val="00EE3023"/>
    <w:rsid w:val="00EE7D20"/>
    <w:rsid w:val="00EF18FE"/>
    <w:rsid w:val="00EF5787"/>
    <w:rsid w:val="00EF60D0"/>
    <w:rsid w:val="00F0528D"/>
    <w:rsid w:val="00F06C67"/>
    <w:rsid w:val="00F06DFD"/>
    <w:rsid w:val="00F071D1"/>
    <w:rsid w:val="00F07533"/>
    <w:rsid w:val="00F10629"/>
    <w:rsid w:val="00F15FA5"/>
    <w:rsid w:val="00F16876"/>
    <w:rsid w:val="00F209B7"/>
    <w:rsid w:val="00F2376F"/>
    <w:rsid w:val="00F243D8"/>
    <w:rsid w:val="00F25338"/>
    <w:rsid w:val="00F30828"/>
    <w:rsid w:val="00F313D6"/>
    <w:rsid w:val="00F352C9"/>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95F"/>
    <w:rsid w:val="00FC7429"/>
    <w:rsid w:val="00FD03AF"/>
    <w:rsid w:val="00FD07F6"/>
    <w:rsid w:val="00FD1EC8"/>
    <w:rsid w:val="00FD47ED"/>
    <w:rsid w:val="00FD66AA"/>
    <w:rsid w:val="00FD74DB"/>
    <w:rsid w:val="00FD7660"/>
    <w:rsid w:val="00FE0655"/>
    <w:rsid w:val="00FE1E07"/>
    <w:rsid w:val="00FE2365"/>
    <w:rsid w:val="00FE4C7B"/>
    <w:rsid w:val="00FE7336"/>
    <w:rsid w:val="00FE787C"/>
    <w:rsid w:val="00FF45A5"/>
    <w:rsid w:val="00FF5030"/>
    <w:rsid w:val="00FF5C91"/>
    <w:rsid w:val="7CE09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F8BF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084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24E6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24E6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24E6A"/>
    <w:pPr>
      <w:numPr>
        <w:ilvl w:val="2"/>
      </w:numPr>
      <w:spacing w:before="120"/>
      <w:outlineLvl w:val="2"/>
    </w:pPr>
    <w:rPr>
      <w:sz w:val="28"/>
      <w:szCs w:val="28"/>
    </w:rPr>
  </w:style>
  <w:style w:type="paragraph" w:styleId="Heading4">
    <w:name w:val="heading 4"/>
    <w:basedOn w:val="Heading3"/>
    <w:next w:val="Normal"/>
    <w:qFormat/>
    <w:rsid w:val="00C24E6A"/>
    <w:pPr>
      <w:numPr>
        <w:ilvl w:val="3"/>
      </w:numPr>
      <w:outlineLvl w:val="3"/>
    </w:pPr>
    <w:rPr>
      <w:sz w:val="24"/>
      <w:szCs w:val="24"/>
    </w:rPr>
  </w:style>
  <w:style w:type="paragraph" w:styleId="Heading5">
    <w:name w:val="heading 5"/>
    <w:basedOn w:val="Heading4"/>
    <w:next w:val="Normal"/>
    <w:qFormat/>
    <w:rsid w:val="00C24E6A"/>
    <w:pPr>
      <w:numPr>
        <w:ilvl w:val="4"/>
      </w:numPr>
      <w:outlineLvl w:val="4"/>
    </w:pPr>
    <w:rPr>
      <w:sz w:val="22"/>
      <w:szCs w:val="22"/>
    </w:rPr>
  </w:style>
  <w:style w:type="paragraph" w:styleId="Heading6">
    <w:name w:val="heading 6"/>
    <w:basedOn w:val="Normal"/>
    <w:next w:val="Normal"/>
    <w:qFormat/>
    <w:rsid w:val="00C24E6A"/>
    <w:pPr>
      <w:keepNext/>
      <w:keepLines/>
      <w:numPr>
        <w:ilvl w:val="5"/>
        <w:numId w:val="1"/>
      </w:numPr>
      <w:spacing w:before="120"/>
      <w:outlineLvl w:val="5"/>
    </w:pPr>
    <w:rPr>
      <w:rFonts w:cs="Arial"/>
    </w:rPr>
  </w:style>
  <w:style w:type="paragraph" w:styleId="Heading7">
    <w:name w:val="heading 7"/>
    <w:basedOn w:val="Normal"/>
    <w:next w:val="Normal"/>
    <w:qFormat/>
    <w:rsid w:val="00C24E6A"/>
    <w:pPr>
      <w:keepNext/>
      <w:keepLines/>
      <w:numPr>
        <w:ilvl w:val="6"/>
        <w:numId w:val="1"/>
      </w:numPr>
      <w:spacing w:before="120"/>
      <w:outlineLvl w:val="6"/>
    </w:pPr>
    <w:rPr>
      <w:rFonts w:cs="Arial"/>
    </w:rPr>
  </w:style>
  <w:style w:type="paragraph" w:styleId="Heading8">
    <w:name w:val="heading 8"/>
    <w:basedOn w:val="Heading7"/>
    <w:next w:val="Normal"/>
    <w:qFormat/>
    <w:rsid w:val="00C24E6A"/>
    <w:pPr>
      <w:numPr>
        <w:ilvl w:val="7"/>
      </w:numPr>
      <w:outlineLvl w:val="7"/>
    </w:pPr>
  </w:style>
  <w:style w:type="paragraph" w:styleId="Heading9">
    <w:name w:val="heading 9"/>
    <w:basedOn w:val="Heading8"/>
    <w:next w:val="Normal"/>
    <w:qFormat/>
    <w:rsid w:val="00C24E6A"/>
    <w:pPr>
      <w:numPr>
        <w:ilvl w:val="8"/>
      </w:numPr>
      <w:outlineLvl w:val="8"/>
    </w:pPr>
  </w:style>
  <w:style w:type="character" w:default="1" w:styleId="DefaultParagraphFont">
    <w:name w:val="Default Paragraph Font"/>
    <w:uiPriority w:val="1"/>
    <w:semiHidden/>
    <w:unhideWhenUsed/>
    <w:rsid w:val="008608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084E"/>
  </w:style>
  <w:style w:type="paragraph" w:styleId="TOC8">
    <w:name w:val="toc 8"/>
    <w:basedOn w:val="TOC1"/>
    <w:semiHidden/>
    <w:rsid w:val="00C24E6A"/>
    <w:pPr>
      <w:spacing w:before="180"/>
      <w:ind w:left="2693" w:hanging="2693"/>
    </w:pPr>
    <w:rPr>
      <w:b w:val="0"/>
      <w:bCs/>
    </w:rPr>
  </w:style>
  <w:style w:type="paragraph" w:styleId="TOC1">
    <w:name w:val="toc 1"/>
    <w:aliases w:val="Observation TOC2"/>
    <w:uiPriority w:val="39"/>
    <w:rsid w:val="00C24E6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24E6A"/>
    <w:pPr>
      <w:keepNext/>
      <w:keepLines/>
      <w:spacing w:before="180"/>
      <w:jc w:val="center"/>
    </w:pPr>
  </w:style>
  <w:style w:type="paragraph" w:styleId="Caption">
    <w:name w:val="caption"/>
    <w:basedOn w:val="Normal"/>
    <w:next w:val="Normal"/>
    <w:qFormat/>
    <w:rsid w:val="00C24E6A"/>
    <w:pPr>
      <w:spacing w:after="240"/>
      <w:jc w:val="center"/>
    </w:pPr>
    <w:rPr>
      <w:b/>
      <w:bCs/>
    </w:rPr>
  </w:style>
  <w:style w:type="paragraph" w:styleId="TOC5">
    <w:name w:val="toc 5"/>
    <w:aliases w:val="Observation TOC"/>
    <w:basedOn w:val="TOC4"/>
    <w:semiHidden/>
    <w:rsid w:val="00C24E6A"/>
    <w:pPr>
      <w:tabs>
        <w:tab w:val="right" w:pos="1701"/>
      </w:tabs>
      <w:ind w:left="1701" w:hanging="1701"/>
    </w:pPr>
  </w:style>
  <w:style w:type="paragraph" w:styleId="TOC4">
    <w:name w:val="toc 4"/>
    <w:basedOn w:val="TOC3"/>
    <w:semiHidden/>
    <w:rsid w:val="00C24E6A"/>
    <w:pPr>
      <w:ind w:left="1418" w:hanging="1418"/>
    </w:pPr>
  </w:style>
  <w:style w:type="paragraph" w:styleId="TOC3">
    <w:name w:val="toc 3"/>
    <w:basedOn w:val="TOC2"/>
    <w:semiHidden/>
    <w:rsid w:val="00C24E6A"/>
    <w:pPr>
      <w:ind w:left="1134" w:hanging="1134"/>
    </w:pPr>
  </w:style>
  <w:style w:type="paragraph" w:styleId="TOC2">
    <w:name w:val="toc 2"/>
    <w:basedOn w:val="TOC1"/>
    <w:semiHidden/>
    <w:rsid w:val="00C24E6A"/>
    <w:pPr>
      <w:keepNext w:val="0"/>
      <w:spacing w:before="0"/>
      <w:ind w:left="851" w:hanging="851"/>
    </w:pPr>
    <w:rPr>
      <w:szCs w:val="20"/>
    </w:rPr>
  </w:style>
  <w:style w:type="paragraph" w:styleId="Index2">
    <w:name w:val="index 2"/>
    <w:basedOn w:val="Index1"/>
    <w:semiHidden/>
    <w:rsid w:val="00C24E6A"/>
    <w:pPr>
      <w:ind w:left="284"/>
    </w:pPr>
  </w:style>
  <w:style w:type="paragraph" w:styleId="Index1">
    <w:name w:val="index 1"/>
    <w:basedOn w:val="Normal"/>
    <w:semiHidden/>
    <w:rsid w:val="00C24E6A"/>
    <w:pPr>
      <w:keepLines/>
      <w:spacing w:after="0"/>
    </w:pPr>
  </w:style>
  <w:style w:type="paragraph" w:styleId="DocumentMap">
    <w:name w:val="Document Map"/>
    <w:basedOn w:val="Normal"/>
    <w:semiHidden/>
    <w:rsid w:val="00C24E6A"/>
    <w:pPr>
      <w:shd w:val="clear" w:color="auto" w:fill="000080"/>
    </w:pPr>
    <w:rPr>
      <w:rFonts w:ascii="Tahoma" w:hAnsi="Tahoma" w:cs="Tahoma"/>
    </w:rPr>
  </w:style>
  <w:style w:type="paragraph" w:styleId="ListNumber2">
    <w:name w:val="List Number 2"/>
    <w:basedOn w:val="ListNumber"/>
    <w:rsid w:val="00C24E6A"/>
    <w:pPr>
      <w:ind w:left="851"/>
    </w:pPr>
  </w:style>
  <w:style w:type="paragraph" w:styleId="ListNumber">
    <w:name w:val="List Number"/>
    <w:basedOn w:val="List"/>
    <w:rsid w:val="00C24E6A"/>
  </w:style>
  <w:style w:type="paragraph" w:styleId="List">
    <w:name w:val="List"/>
    <w:basedOn w:val="Normal"/>
    <w:rsid w:val="00C24E6A"/>
    <w:pPr>
      <w:ind w:left="568" w:hanging="284"/>
    </w:pPr>
  </w:style>
  <w:style w:type="paragraph" w:styleId="Header">
    <w:name w:val="header"/>
    <w:rsid w:val="00C24E6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24E6A"/>
    <w:rPr>
      <w:b/>
      <w:bCs/>
      <w:position w:val="6"/>
      <w:sz w:val="16"/>
      <w:szCs w:val="16"/>
    </w:rPr>
  </w:style>
  <w:style w:type="paragraph" w:styleId="FootnoteText">
    <w:name w:val="footnote text"/>
    <w:basedOn w:val="Normal"/>
    <w:link w:val="FootnoteTextChar"/>
    <w:semiHidden/>
    <w:rsid w:val="00C24E6A"/>
    <w:pPr>
      <w:keepLines/>
      <w:spacing w:after="0"/>
      <w:ind w:left="454" w:hanging="454"/>
    </w:pPr>
    <w:rPr>
      <w:sz w:val="16"/>
      <w:szCs w:val="16"/>
    </w:rPr>
  </w:style>
  <w:style w:type="paragraph" w:customStyle="1" w:styleId="3GPPHeader">
    <w:name w:val="3GPP_Header"/>
    <w:basedOn w:val="Normal"/>
    <w:rsid w:val="00C24E6A"/>
    <w:pPr>
      <w:tabs>
        <w:tab w:val="left" w:pos="1701"/>
        <w:tab w:val="right" w:pos="9639"/>
      </w:tabs>
      <w:spacing w:after="240"/>
    </w:pPr>
    <w:rPr>
      <w:b/>
      <w:sz w:val="24"/>
    </w:rPr>
  </w:style>
  <w:style w:type="paragraph" w:styleId="TOC9">
    <w:name w:val="toc 9"/>
    <w:basedOn w:val="TOC8"/>
    <w:semiHidden/>
    <w:rsid w:val="00C24E6A"/>
    <w:pPr>
      <w:ind w:left="1418" w:hanging="1418"/>
    </w:pPr>
  </w:style>
  <w:style w:type="paragraph" w:styleId="TOC6">
    <w:name w:val="toc 6"/>
    <w:basedOn w:val="TOC5"/>
    <w:next w:val="Normal"/>
    <w:semiHidden/>
    <w:rsid w:val="00C24E6A"/>
    <w:pPr>
      <w:ind w:left="1985" w:hanging="1985"/>
    </w:pPr>
  </w:style>
  <w:style w:type="paragraph" w:styleId="TOC7">
    <w:name w:val="toc 7"/>
    <w:basedOn w:val="TOC6"/>
    <w:next w:val="Normal"/>
    <w:semiHidden/>
    <w:rsid w:val="00C24E6A"/>
    <w:pPr>
      <w:ind w:left="2268" w:hanging="2268"/>
    </w:pPr>
  </w:style>
  <w:style w:type="paragraph" w:styleId="ListBullet2">
    <w:name w:val="List Bullet 2"/>
    <w:basedOn w:val="ListBullet"/>
    <w:rsid w:val="00C24E6A"/>
    <w:pPr>
      <w:numPr>
        <w:numId w:val="6"/>
      </w:numPr>
    </w:pPr>
  </w:style>
  <w:style w:type="paragraph" w:styleId="ListBullet">
    <w:name w:val="List Bullet"/>
    <w:basedOn w:val="BodyText"/>
    <w:rsid w:val="00C24E6A"/>
    <w:pPr>
      <w:numPr>
        <w:numId w:val="5"/>
      </w:numPr>
    </w:pPr>
  </w:style>
  <w:style w:type="paragraph" w:styleId="ListBullet3">
    <w:name w:val="List Bullet 3"/>
    <w:basedOn w:val="ListBullet2"/>
    <w:rsid w:val="00C24E6A"/>
    <w:pPr>
      <w:numPr>
        <w:numId w:val="7"/>
      </w:numPr>
    </w:pPr>
  </w:style>
  <w:style w:type="paragraph" w:customStyle="1" w:styleId="EQ">
    <w:name w:val="EQ"/>
    <w:basedOn w:val="Normal"/>
    <w:next w:val="Normal"/>
    <w:rsid w:val="00C24E6A"/>
    <w:pPr>
      <w:keepLines/>
      <w:tabs>
        <w:tab w:val="center" w:pos="4536"/>
        <w:tab w:val="right" w:pos="9072"/>
      </w:tabs>
      <w:spacing w:after="180"/>
    </w:pPr>
    <w:rPr>
      <w:noProof/>
    </w:rPr>
  </w:style>
  <w:style w:type="paragraph" w:styleId="List2">
    <w:name w:val="List 2"/>
    <w:basedOn w:val="List"/>
    <w:rsid w:val="00C24E6A"/>
    <w:pPr>
      <w:ind w:left="851"/>
    </w:pPr>
  </w:style>
  <w:style w:type="paragraph" w:styleId="List3">
    <w:name w:val="List 3"/>
    <w:basedOn w:val="List2"/>
    <w:rsid w:val="00C24E6A"/>
    <w:pPr>
      <w:ind w:left="1135"/>
    </w:pPr>
  </w:style>
  <w:style w:type="paragraph" w:styleId="List4">
    <w:name w:val="List 4"/>
    <w:basedOn w:val="List3"/>
    <w:rsid w:val="00C24E6A"/>
    <w:pPr>
      <w:ind w:left="1418"/>
    </w:pPr>
  </w:style>
  <w:style w:type="paragraph" w:styleId="List5">
    <w:name w:val="List 5"/>
    <w:basedOn w:val="List4"/>
    <w:rsid w:val="00C24E6A"/>
    <w:pPr>
      <w:ind w:left="1702"/>
    </w:pPr>
  </w:style>
  <w:style w:type="paragraph" w:customStyle="1" w:styleId="EditorsNote">
    <w:name w:val="Editor's Note"/>
    <w:basedOn w:val="Normal"/>
    <w:rsid w:val="00C24E6A"/>
    <w:pPr>
      <w:keepLines/>
      <w:spacing w:after="180"/>
      <w:ind w:left="1135" w:hanging="851"/>
    </w:pPr>
    <w:rPr>
      <w:color w:val="FF0000"/>
    </w:rPr>
  </w:style>
  <w:style w:type="paragraph" w:styleId="ListBullet4">
    <w:name w:val="List Bullet 4"/>
    <w:basedOn w:val="ListBullet3"/>
    <w:rsid w:val="00C24E6A"/>
    <w:pPr>
      <w:numPr>
        <w:numId w:val="8"/>
      </w:numPr>
    </w:pPr>
  </w:style>
  <w:style w:type="paragraph" w:styleId="ListBullet5">
    <w:name w:val="List Bullet 5"/>
    <w:basedOn w:val="ListBullet4"/>
    <w:rsid w:val="00C24E6A"/>
    <w:pPr>
      <w:numPr>
        <w:numId w:val="4"/>
      </w:numPr>
    </w:pPr>
  </w:style>
  <w:style w:type="paragraph" w:styleId="Footer">
    <w:name w:val="footer"/>
    <w:basedOn w:val="Header"/>
    <w:semiHidden/>
    <w:rsid w:val="00C24E6A"/>
    <w:pPr>
      <w:jc w:val="center"/>
    </w:pPr>
    <w:rPr>
      <w:i/>
      <w:iCs/>
    </w:rPr>
  </w:style>
  <w:style w:type="paragraph" w:customStyle="1" w:styleId="Reference">
    <w:name w:val="Reference"/>
    <w:basedOn w:val="Normal"/>
    <w:rsid w:val="00C24E6A"/>
    <w:pPr>
      <w:numPr>
        <w:numId w:val="2"/>
      </w:numPr>
    </w:pPr>
  </w:style>
  <w:style w:type="paragraph" w:styleId="BalloonText">
    <w:name w:val="Balloon Text"/>
    <w:basedOn w:val="Normal"/>
    <w:semiHidden/>
    <w:rsid w:val="00C24E6A"/>
    <w:rPr>
      <w:rFonts w:ascii="Tahoma" w:hAnsi="Tahoma" w:cs="Tahoma"/>
      <w:sz w:val="16"/>
      <w:szCs w:val="16"/>
    </w:rPr>
  </w:style>
  <w:style w:type="character" w:styleId="PageNumber">
    <w:name w:val="page number"/>
    <w:basedOn w:val="DefaultParagraphFont"/>
    <w:semiHidden/>
    <w:rsid w:val="00C24E6A"/>
  </w:style>
  <w:style w:type="paragraph" w:styleId="BodyText">
    <w:name w:val="Body Text"/>
    <w:basedOn w:val="Normal"/>
    <w:link w:val="BodyTextChar"/>
    <w:rsid w:val="00C24E6A"/>
  </w:style>
  <w:style w:type="character" w:styleId="Hyperlink">
    <w:name w:val="Hyperlink"/>
    <w:uiPriority w:val="99"/>
    <w:rsid w:val="00C24E6A"/>
    <w:rPr>
      <w:color w:val="0000FF"/>
      <w:u w:val="single"/>
      <w:lang w:val="en-GB"/>
    </w:rPr>
  </w:style>
  <w:style w:type="character" w:styleId="FollowedHyperlink">
    <w:name w:val="FollowedHyperlink"/>
    <w:semiHidden/>
    <w:rsid w:val="00C24E6A"/>
    <w:rPr>
      <w:color w:val="FF0000"/>
      <w:u w:val="single"/>
    </w:rPr>
  </w:style>
  <w:style w:type="character" w:styleId="CommentReference">
    <w:name w:val="annotation reference"/>
    <w:rsid w:val="00C24E6A"/>
    <w:rPr>
      <w:sz w:val="16"/>
      <w:szCs w:val="16"/>
    </w:rPr>
  </w:style>
  <w:style w:type="paragraph" w:styleId="CommentText">
    <w:name w:val="annotation text"/>
    <w:basedOn w:val="Normal"/>
    <w:link w:val="CommentTextChar"/>
    <w:rsid w:val="00C24E6A"/>
  </w:style>
  <w:style w:type="paragraph" w:styleId="CommentSubject">
    <w:name w:val="annotation subject"/>
    <w:basedOn w:val="CommentText"/>
    <w:next w:val="CommentText"/>
    <w:semiHidden/>
    <w:rsid w:val="00C24E6A"/>
    <w:rPr>
      <w:b/>
      <w:bCs/>
    </w:rPr>
  </w:style>
  <w:style w:type="character" w:customStyle="1" w:styleId="Heading1Char">
    <w:name w:val="Heading 1 Char"/>
    <w:link w:val="Heading1"/>
    <w:rsid w:val="00C24E6A"/>
    <w:rPr>
      <w:rFonts w:ascii="Arial" w:hAnsi="Arial" w:cs="Arial"/>
      <w:sz w:val="36"/>
      <w:szCs w:val="36"/>
      <w:lang w:val="en-GB" w:eastAsia="zh-CN"/>
    </w:rPr>
  </w:style>
  <w:style w:type="paragraph" w:customStyle="1" w:styleId="B1">
    <w:name w:val="B1"/>
    <w:basedOn w:val="List"/>
    <w:rsid w:val="00C24E6A"/>
    <w:pPr>
      <w:spacing w:after="180"/>
    </w:pPr>
  </w:style>
  <w:style w:type="paragraph" w:customStyle="1" w:styleId="B2">
    <w:name w:val="B2"/>
    <w:basedOn w:val="List2"/>
    <w:rsid w:val="00C24E6A"/>
    <w:pPr>
      <w:spacing w:after="180"/>
    </w:pPr>
  </w:style>
  <w:style w:type="paragraph" w:customStyle="1" w:styleId="B3">
    <w:name w:val="B3"/>
    <w:basedOn w:val="List3"/>
    <w:rsid w:val="00C24E6A"/>
    <w:pPr>
      <w:spacing w:after="180"/>
    </w:pPr>
  </w:style>
  <w:style w:type="paragraph" w:customStyle="1" w:styleId="B4">
    <w:name w:val="B4"/>
    <w:basedOn w:val="List4"/>
    <w:rsid w:val="00C24E6A"/>
    <w:pPr>
      <w:spacing w:after="180"/>
    </w:pPr>
  </w:style>
  <w:style w:type="paragraph" w:customStyle="1" w:styleId="Proposal">
    <w:name w:val="Proposal"/>
    <w:basedOn w:val="Normal"/>
    <w:rsid w:val="00C24E6A"/>
    <w:pPr>
      <w:numPr>
        <w:numId w:val="3"/>
      </w:numPr>
      <w:tabs>
        <w:tab w:val="clear" w:pos="1304"/>
        <w:tab w:val="left" w:pos="1701"/>
      </w:tabs>
      <w:ind w:left="1701" w:hanging="1701"/>
    </w:pPr>
    <w:rPr>
      <w:b/>
      <w:bCs/>
    </w:rPr>
  </w:style>
  <w:style w:type="character" w:customStyle="1" w:styleId="BodyTextChar">
    <w:name w:val="Body Text Char"/>
    <w:link w:val="BodyText"/>
    <w:rsid w:val="00C24E6A"/>
    <w:rPr>
      <w:rFonts w:ascii="Arial" w:hAnsi="Arial"/>
      <w:lang w:val="en-GB" w:eastAsia="zh-CN"/>
    </w:rPr>
  </w:style>
  <w:style w:type="paragraph" w:customStyle="1" w:styleId="B5">
    <w:name w:val="B5"/>
    <w:basedOn w:val="List5"/>
    <w:rsid w:val="00C24E6A"/>
    <w:pPr>
      <w:spacing w:after="180"/>
    </w:pPr>
  </w:style>
  <w:style w:type="paragraph" w:customStyle="1" w:styleId="EX">
    <w:name w:val="EX"/>
    <w:basedOn w:val="Normal"/>
    <w:rsid w:val="00C24E6A"/>
    <w:pPr>
      <w:keepLines/>
      <w:spacing w:after="180"/>
      <w:ind w:left="1702" w:hanging="1418"/>
    </w:pPr>
  </w:style>
  <w:style w:type="paragraph" w:customStyle="1" w:styleId="EW">
    <w:name w:val="EW"/>
    <w:basedOn w:val="EX"/>
    <w:rsid w:val="00C24E6A"/>
    <w:pPr>
      <w:spacing w:after="0"/>
    </w:pPr>
  </w:style>
  <w:style w:type="paragraph" w:customStyle="1" w:styleId="TAL">
    <w:name w:val="TAL"/>
    <w:basedOn w:val="Normal"/>
    <w:rsid w:val="00C24E6A"/>
    <w:pPr>
      <w:keepNext/>
      <w:keepLines/>
      <w:spacing w:after="0"/>
    </w:pPr>
    <w:rPr>
      <w:sz w:val="18"/>
    </w:rPr>
  </w:style>
  <w:style w:type="paragraph" w:customStyle="1" w:styleId="TAC">
    <w:name w:val="TAC"/>
    <w:basedOn w:val="TAL"/>
    <w:rsid w:val="00C24E6A"/>
    <w:pPr>
      <w:jc w:val="center"/>
    </w:pPr>
  </w:style>
  <w:style w:type="paragraph" w:customStyle="1" w:styleId="TAH">
    <w:name w:val="TAH"/>
    <w:basedOn w:val="TAC"/>
    <w:rsid w:val="00C24E6A"/>
    <w:rPr>
      <w:b/>
    </w:rPr>
  </w:style>
  <w:style w:type="paragraph" w:customStyle="1" w:styleId="TAN">
    <w:name w:val="TAN"/>
    <w:basedOn w:val="TAL"/>
    <w:rsid w:val="00C24E6A"/>
    <w:pPr>
      <w:ind w:left="851" w:hanging="851"/>
    </w:pPr>
  </w:style>
  <w:style w:type="paragraph" w:customStyle="1" w:styleId="TAR">
    <w:name w:val="TAR"/>
    <w:basedOn w:val="TAL"/>
    <w:rsid w:val="00C24E6A"/>
    <w:pPr>
      <w:jc w:val="right"/>
    </w:pPr>
  </w:style>
  <w:style w:type="paragraph" w:customStyle="1" w:styleId="TH">
    <w:name w:val="TH"/>
    <w:basedOn w:val="Normal"/>
    <w:rsid w:val="00C24E6A"/>
    <w:pPr>
      <w:keepNext/>
      <w:keepLines/>
      <w:spacing w:before="60" w:after="180"/>
      <w:jc w:val="center"/>
    </w:pPr>
    <w:rPr>
      <w:b/>
    </w:rPr>
  </w:style>
  <w:style w:type="paragraph" w:customStyle="1" w:styleId="TF">
    <w:name w:val="TF"/>
    <w:basedOn w:val="TH"/>
    <w:rsid w:val="00C24E6A"/>
    <w:pPr>
      <w:keepNext w:val="0"/>
      <w:spacing w:before="0" w:after="240"/>
    </w:pPr>
  </w:style>
  <w:style w:type="paragraph" w:customStyle="1" w:styleId="TT">
    <w:name w:val="TT"/>
    <w:basedOn w:val="Heading1"/>
    <w:next w:val="Normal"/>
    <w:rsid w:val="00C24E6A"/>
    <w:pPr>
      <w:numPr>
        <w:numId w:val="0"/>
      </w:numPr>
      <w:ind w:left="1134" w:hanging="1134"/>
      <w:outlineLvl w:val="9"/>
    </w:pPr>
    <w:rPr>
      <w:rFonts w:cs="Times New Roman"/>
      <w:szCs w:val="20"/>
      <w:lang w:eastAsia="en-US"/>
    </w:rPr>
  </w:style>
  <w:style w:type="paragraph" w:customStyle="1" w:styleId="ZA">
    <w:name w:val="ZA"/>
    <w:rsid w:val="00C24E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4E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4E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24E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24E6A"/>
  </w:style>
  <w:style w:type="paragraph" w:customStyle="1" w:styleId="ZH">
    <w:name w:val="ZH"/>
    <w:rsid w:val="00C24E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24E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24E6A"/>
    <w:pPr>
      <w:framePr w:hRule="auto" w:wrap="notBeside" w:y="852"/>
    </w:pPr>
    <w:rPr>
      <w:i w:val="0"/>
      <w:sz w:val="40"/>
    </w:rPr>
  </w:style>
  <w:style w:type="paragraph" w:customStyle="1" w:styleId="ZU">
    <w:name w:val="ZU"/>
    <w:rsid w:val="00C24E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4E6A"/>
    <w:pPr>
      <w:framePr w:wrap="notBeside" w:y="16161"/>
    </w:pPr>
  </w:style>
  <w:style w:type="paragraph" w:customStyle="1" w:styleId="FP">
    <w:name w:val="FP"/>
    <w:basedOn w:val="Normal"/>
    <w:rsid w:val="00C24E6A"/>
    <w:pPr>
      <w:spacing w:after="0"/>
    </w:pPr>
  </w:style>
  <w:style w:type="paragraph" w:customStyle="1" w:styleId="Observation">
    <w:name w:val="Observation"/>
    <w:basedOn w:val="Proposal"/>
    <w:qFormat/>
    <w:rsid w:val="00C24E6A"/>
    <w:pPr>
      <w:numPr>
        <w:numId w:val="13"/>
      </w:numPr>
      <w:ind w:left="1701" w:hanging="1701"/>
    </w:pPr>
  </w:style>
  <w:style w:type="paragraph" w:styleId="TableofFigures">
    <w:name w:val="table of figures"/>
    <w:basedOn w:val="Normal"/>
    <w:next w:val="Normal"/>
    <w:uiPriority w:val="99"/>
    <w:rsid w:val="00C24E6A"/>
    <w:pPr>
      <w:ind w:left="1418" w:hanging="1418"/>
    </w:pPr>
    <w:rPr>
      <w:b/>
    </w:rPr>
  </w:style>
  <w:style w:type="paragraph" w:customStyle="1" w:styleId="Doc-text2">
    <w:name w:val="Doc-text2"/>
    <w:basedOn w:val="Normal"/>
    <w:link w:val="Doc-text2Char"/>
    <w:qFormat/>
    <w:rsid w:val="00C24E6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24E6A"/>
    <w:rPr>
      <w:rFonts w:ascii="Arial" w:eastAsia="MS Mincho" w:hAnsi="Arial"/>
      <w:szCs w:val="24"/>
      <w:lang w:val="en-GB" w:eastAsia="en-GB"/>
    </w:rPr>
  </w:style>
  <w:style w:type="character" w:customStyle="1" w:styleId="CommentTextChar">
    <w:name w:val="Comment Text Char"/>
    <w:basedOn w:val="DefaultParagraphFont"/>
    <w:link w:val="CommentText"/>
    <w:rsid w:val="009A144F"/>
    <w:rPr>
      <w:rFonts w:asciiTheme="minorHAnsi" w:eastAsiaTheme="minorHAnsi" w:hAnsiTheme="minorHAnsi" w:cstheme="minorBidi"/>
      <w:sz w:val="22"/>
      <w:szCs w:val="22"/>
    </w:rPr>
  </w:style>
  <w:style w:type="character" w:customStyle="1" w:styleId="FootnoteTextChar">
    <w:name w:val="Footnote Text Char"/>
    <w:basedOn w:val="DefaultParagraphFont"/>
    <w:link w:val="FootnoteText"/>
    <w:semiHidden/>
    <w:rsid w:val="009B5A6D"/>
    <w:rPr>
      <w:rFonts w:asciiTheme="minorHAnsi" w:eastAsiaTheme="minorHAnsi" w:hAnsiTheme="minorHAnsi" w:cstheme="minorBid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5NUHHDQN7SK2-1476151046-20605</_dlc_DocId>
    <_dlc_DocIdUrl xmlns="f166a696-7b5b-4ccd-9f0c-ffde0cceec81">
      <Url>https://ericsson.sharepoint.com/sites/star/_layouts/15/DocIdRedir.aspx?ID=5NUHHDQN7SK2-1476151046-20605</Url>
      <Description>5NUHHDQN7SK2-1476151046-20605</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2017-11-10</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84C3E-3F28-4D4B-9876-3CDC6F4E5A1F}">
  <ds:schemaRefs>
    <ds:schemaRef ds:uri="http://schemas.microsoft.com/sharepoint/v3/contenttype/forms"/>
  </ds:schemaRefs>
</ds:datastoreItem>
</file>

<file path=customXml/itemProps2.xml><?xml version="1.0" encoding="utf-8"?>
<ds:datastoreItem xmlns:ds="http://schemas.openxmlformats.org/officeDocument/2006/customXml" ds:itemID="{735A73DD-78A5-4F4B-B39F-426BC63AE98F}">
  <ds:schemaRefs>
    <ds:schemaRef ds:uri="Microsoft.SharePoint.Taxonomy.ContentTypeSync"/>
  </ds:schemaRefs>
</ds:datastoreItem>
</file>

<file path=customXml/itemProps3.xml><?xml version="1.0" encoding="utf-8"?>
<ds:datastoreItem xmlns:ds="http://schemas.openxmlformats.org/officeDocument/2006/customXml" ds:itemID="{74281E97-2B0F-4AA6-B2C6-0CCAC8CEE33F}">
  <ds:schemaRefs>
    <ds:schemaRef ds:uri="http://schemas.microsoft.com/sharepoint/events"/>
  </ds:schemaRefs>
</ds:datastoreItem>
</file>

<file path=customXml/itemProps4.xml><?xml version="1.0" encoding="utf-8"?>
<ds:datastoreItem xmlns:ds="http://schemas.openxmlformats.org/officeDocument/2006/customXml" ds:itemID="{31715741-B5FE-49E1-B11F-70AD00F465C6}">
  <ds:schemaRefs>
    <ds:schemaRef ds:uri="http://schemas.microsoft.com/office/2006/documentManagement/types"/>
    <ds:schemaRef ds:uri="http://purl.org/dc/terms/"/>
    <ds:schemaRef ds:uri="http://purl.org/dc/dcmitype/"/>
    <ds:schemaRef ds:uri="http://www.w3.org/XML/1998/namespace"/>
    <ds:schemaRef ds:uri="http://purl.org/dc/elements/1.1/"/>
    <ds:schemaRef ds:uri="611109f9-ed58-4498-a270-1fb2086a5321"/>
    <ds:schemaRef ds:uri="f166a696-7b5b-4ccd-9f0c-ffde0cceec81"/>
    <ds:schemaRef ds:uri="http://schemas.microsoft.com/office/infopath/2007/PartnerControls"/>
    <ds:schemaRef ds:uri="http://schemas.microsoft.com/sharepoint/v4"/>
    <ds:schemaRef ds:uri="http://schemas.openxmlformats.org/package/2006/metadata/core-properties"/>
    <ds:schemaRef ds:uri="d8762117-8292-4133-b1c7-eab5c6487cfd"/>
    <ds:schemaRef ds:uri="http://schemas.microsoft.com/office/2006/metadata/properties"/>
  </ds:schemaRefs>
</ds:datastoreItem>
</file>

<file path=customXml/itemProps5.xml><?xml version="1.0" encoding="utf-8"?>
<ds:datastoreItem xmlns:ds="http://schemas.openxmlformats.org/officeDocument/2006/customXml" ds:itemID="{3D416BAB-225E-4895-A57C-C4D5C9AEA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C548F5-5E63-484C-A3BB-F0D731A52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1619</Words>
  <Characters>8079</Characters>
  <Application>Microsoft Office Word</Application>
  <DocSecurity>0</DocSecurity>
  <Lines>183</Lines>
  <Paragraphs>83</Paragraphs>
  <ScaleCrop>false</ScaleCrop>
  <HeadingPairs>
    <vt:vector size="2" baseType="variant">
      <vt:variant>
        <vt:lpstr>Title</vt:lpstr>
      </vt:variant>
      <vt:variant>
        <vt:i4>1</vt:i4>
      </vt:variant>
    </vt:vector>
  </HeadingPairs>
  <TitlesOfParts>
    <vt:vector size="1" baseType="lpstr">
      <vt:lpstr>Dedicated RNTI(s) for response-driven paging</vt:lpstr>
    </vt:vector>
  </TitlesOfParts>
  <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RNTI(s) for response-driven paging</dc:title>
  <dc:subject/>
  <dc:creator/>
  <cp:keywords/>
  <cp:lastModifiedBy/>
  <cp:revision>1</cp:revision>
  <dcterms:created xsi:type="dcterms:W3CDTF">2018-02-14T21:18:00Z</dcterms:created>
  <dcterms:modified xsi:type="dcterms:W3CDTF">2018-04-05T22:14:00Z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a8dcd22d-b59a-41cc-8483-055edaf341d1</vt:lpwstr>
  </property>
  <property fmtid="{D5CDD505-2E9C-101B-9397-08002B2CF9AE}" pid="14" name="URL">
    <vt:lpwstr/>
  </property>
  <property fmtid="{D5CDD505-2E9C-101B-9397-08002B2CF9AE}" pid="15" name="Comments">
    <vt:lpwstr/>
  </property>
</Properties>
</file>